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0E" w:rsidRDefault="00A3000E" w:rsidP="00A3000E">
      <w:pPr>
        <w:pStyle w:val="Testonormale"/>
      </w:pPr>
    </w:p>
    <w:p w:rsidR="00A3000E" w:rsidRDefault="00A3000E" w:rsidP="00A3000E">
      <w:pPr>
        <w:pStyle w:val="Testonormale"/>
        <w:jc w:val="both"/>
        <w:rPr>
          <w:rFonts w:ascii="Arial" w:hAnsi="Arial" w:cs="Arial"/>
          <w:b/>
          <w:sz w:val="24"/>
          <w:szCs w:val="24"/>
        </w:rPr>
      </w:pPr>
    </w:p>
    <w:p w:rsidR="00A3000E" w:rsidRPr="00A3000E" w:rsidRDefault="00A3000E" w:rsidP="00A3000E">
      <w:pPr>
        <w:pStyle w:val="Testonormale"/>
        <w:jc w:val="both"/>
        <w:rPr>
          <w:rFonts w:ascii="Arial" w:hAnsi="Arial" w:cs="Arial"/>
          <w:b/>
          <w:sz w:val="24"/>
          <w:szCs w:val="24"/>
        </w:rPr>
      </w:pPr>
      <w:r w:rsidRPr="00A3000E">
        <w:rPr>
          <w:rFonts w:ascii="Arial" w:hAnsi="Arial" w:cs="Arial"/>
          <w:b/>
          <w:sz w:val="24"/>
          <w:szCs w:val="24"/>
        </w:rPr>
        <w:t>Comunicato stampa</w:t>
      </w:r>
    </w:p>
    <w:p w:rsidR="00A3000E" w:rsidRPr="00A3000E" w:rsidRDefault="00A3000E" w:rsidP="00A3000E">
      <w:pPr>
        <w:pStyle w:val="Testonormale"/>
        <w:jc w:val="both"/>
        <w:rPr>
          <w:rFonts w:ascii="Arial" w:hAnsi="Arial" w:cs="Arial"/>
          <w:b/>
          <w:sz w:val="24"/>
          <w:szCs w:val="24"/>
        </w:rPr>
      </w:pPr>
    </w:p>
    <w:p w:rsidR="00A3000E" w:rsidRPr="00A3000E" w:rsidRDefault="00A3000E" w:rsidP="00A3000E">
      <w:pPr>
        <w:pStyle w:val="Testonormale"/>
        <w:jc w:val="both"/>
        <w:rPr>
          <w:rFonts w:ascii="Arial" w:hAnsi="Arial" w:cs="Arial"/>
          <w:b/>
          <w:sz w:val="28"/>
          <w:szCs w:val="28"/>
        </w:rPr>
      </w:pPr>
      <w:r w:rsidRPr="00A3000E">
        <w:rPr>
          <w:rFonts w:ascii="Arial" w:hAnsi="Arial" w:cs="Arial"/>
          <w:b/>
          <w:sz w:val="28"/>
          <w:szCs w:val="28"/>
        </w:rPr>
        <w:t xml:space="preserve">E-fattura, Commercialisti: “Bene rinvio carburanti, serve gradualità” </w:t>
      </w:r>
    </w:p>
    <w:p w:rsidR="00A3000E" w:rsidRPr="00A3000E" w:rsidRDefault="00A3000E" w:rsidP="00A3000E">
      <w:pPr>
        <w:pStyle w:val="Testonormale"/>
        <w:jc w:val="both"/>
        <w:rPr>
          <w:rFonts w:ascii="Arial" w:hAnsi="Arial" w:cs="Arial"/>
          <w:b/>
          <w:sz w:val="24"/>
          <w:szCs w:val="24"/>
        </w:rPr>
      </w:pPr>
      <w:r w:rsidRPr="00A3000E">
        <w:rPr>
          <w:rFonts w:ascii="Arial" w:hAnsi="Arial" w:cs="Arial"/>
          <w:b/>
          <w:sz w:val="24"/>
          <w:szCs w:val="24"/>
        </w:rPr>
        <w:t xml:space="preserve">Con l’annunciata abolizione dello Split </w:t>
      </w:r>
      <w:proofErr w:type="spellStart"/>
      <w:r w:rsidRPr="00A3000E">
        <w:rPr>
          <w:rFonts w:ascii="Arial" w:hAnsi="Arial" w:cs="Arial"/>
          <w:b/>
          <w:sz w:val="24"/>
          <w:szCs w:val="24"/>
        </w:rPr>
        <w:t>payment</w:t>
      </w:r>
      <w:proofErr w:type="spellEnd"/>
      <w:r w:rsidRPr="00A3000E">
        <w:rPr>
          <w:rFonts w:ascii="Arial" w:hAnsi="Arial" w:cs="Arial"/>
          <w:b/>
          <w:sz w:val="24"/>
          <w:szCs w:val="24"/>
        </w:rPr>
        <w:t xml:space="preserve"> per i professionisti e il ripristino della cadenza annuale dello spesometro si segnerebbero ulteriori cambiamenti positivi</w:t>
      </w:r>
    </w:p>
    <w:p w:rsidR="00A3000E" w:rsidRPr="00A3000E" w:rsidRDefault="00A3000E" w:rsidP="00A3000E">
      <w:pPr>
        <w:pStyle w:val="Testonormale"/>
        <w:jc w:val="both"/>
        <w:rPr>
          <w:rFonts w:ascii="Arial" w:hAnsi="Arial" w:cs="Arial"/>
          <w:b/>
          <w:i/>
          <w:sz w:val="24"/>
          <w:szCs w:val="24"/>
        </w:rPr>
      </w:pPr>
      <w:r w:rsidRPr="00A3000E">
        <w:rPr>
          <w:rFonts w:ascii="Arial" w:hAnsi="Arial" w:cs="Arial"/>
          <w:b/>
          <w:sz w:val="24"/>
          <w:szCs w:val="24"/>
        </w:rPr>
        <w:t xml:space="preserve"> </w:t>
      </w:r>
    </w:p>
    <w:p w:rsidR="00A3000E" w:rsidRDefault="00A3000E" w:rsidP="00A3000E">
      <w:pPr>
        <w:pStyle w:val="Testonormale"/>
        <w:jc w:val="both"/>
        <w:rPr>
          <w:rFonts w:ascii="Arial" w:hAnsi="Arial" w:cs="Arial"/>
          <w:sz w:val="24"/>
          <w:szCs w:val="24"/>
        </w:rPr>
      </w:pPr>
      <w:r w:rsidRPr="00A3000E">
        <w:rPr>
          <w:rFonts w:ascii="Arial" w:hAnsi="Arial" w:cs="Arial"/>
          <w:i/>
          <w:sz w:val="24"/>
          <w:szCs w:val="24"/>
        </w:rPr>
        <w:t>27 giugno 2017 –</w:t>
      </w:r>
      <w:r w:rsidRPr="00A3000E">
        <w:rPr>
          <w:rFonts w:ascii="Arial" w:hAnsi="Arial" w:cs="Arial"/>
          <w:sz w:val="24"/>
          <w:szCs w:val="24"/>
        </w:rPr>
        <w:t xml:space="preserve"> “L’annunciato rinvio della fatturazione elettronica per gli operatori della filiera dei carburanti è un fatto molto positivo. Da mesi affermiamo che un passaggio così delicato per il fisco italiano va gestito in maniera ragionevole e graduale, senza pericolose accelerazioni. La decisione dell’esecutivo recepisce queste nostre preoccupazioni”.</w:t>
      </w:r>
    </w:p>
    <w:p w:rsidR="00A3000E" w:rsidRPr="00A3000E" w:rsidRDefault="00A3000E" w:rsidP="00A3000E">
      <w:pPr>
        <w:pStyle w:val="Testonormale"/>
        <w:jc w:val="both"/>
        <w:rPr>
          <w:rFonts w:ascii="Arial" w:hAnsi="Arial" w:cs="Arial"/>
          <w:sz w:val="24"/>
          <w:szCs w:val="24"/>
        </w:rPr>
      </w:pPr>
    </w:p>
    <w:p w:rsidR="00A3000E" w:rsidRPr="00A3000E" w:rsidRDefault="00A3000E" w:rsidP="00A3000E">
      <w:pPr>
        <w:pStyle w:val="Testonormale"/>
        <w:jc w:val="both"/>
        <w:rPr>
          <w:rFonts w:ascii="Arial" w:hAnsi="Arial" w:cs="Arial"/>
          <w:sz w:val="24"/>
          <w:szCs w:val="24"/>
        </w:rPr>
      </w:pPr>
      <w:proofErr w:type="gramStart"/>
      <w:r w:rsidRPr="00A3000E">
        <w:rPr>
          <w:rFonts w:ascii="Arial" w:hAnsi="Arial" w:cs="Arial"/>
          <w:sz w:val="24"/>
          <w:szCs w:val="24"/>
        </w:rPr>
        <w:t>E’</w:t>
      </w:r>
      <w:proofErr w:type="gramEnd"/>
      <w:r w:rsidRPr="00A3000E">
        <w:rPr>
          <w:rFonts w:ascii="Arial" w:hAnsi="Arial" w:cs="Arial"/>
          <w:sz w:val="24"/>
          <w:szCs w:val="24"/>
        </w:rPr>
        <w:t xml:space="preserve"> quanto afferma il presidente del Consiglio nazionale dei commercialisti, </w:t>
      </w:r>
      <w:r w:rsidRPr="00A3000E">
        <w:rPr>
          <w:rFonts w:ascii="Arial" w:hAnsi="Arial" w:cs="Arial"/>
          <w:b/>
          <w:sz w:val="24"/>
          <w:szCs w:val="24"/>
        </w:rPr>
        <w:t>Massimo Miani</w:t>
      </w:r>
      <w:r w:rsidRPr="00A3000E">
        <w:rPr>
          <w:rFonts w:ascii="Arial" w:hAnsi="Arial" w:cs="Arial"/>
          <w:sz w:val="24"/>
          <w:szCs w:val="24"/>
        </w:rPr>
        <w:t>, il quale sottolinea che la categoria “non è contraria all’introduzione della e-fattura”, ma “memore di quanto accaduto con lo spesometro, invita tutti a procedere per gradi per evitare nuovi salti nel buio”.</w:t>
      </w:r>
    </w:p>
    <w:p w:rsidR="00A3000E" w:rsidRPr="00A3000E" w:rsidRDefault="00A3000E" w:rsidP="00A3000E">
      <w:pPr>
        <w:pStyle w:val="Testonormale"/>
        <w:jc w:val="both"/>
        <w:rPr>
          <w:rFonts w:ascii="Arial" w:hAnsi="Arial" w:cs="Arial"/>
          <w:sz w:val="24"/>
          <w:szCs w:val="24"/>
        </w:rPr>
      </w:pPr>
      <w:r w:rsidRPr="00A3000E">
        <w:rPr>
          <w:rFonts w:ascii="Arial" w:hAnsi="Arial" w:cs="Arial"/>
          <w:sz w:val="24"/>
          <w:szCs w:val="24"/>
        </w:rPr>
        <w:t xml:space="preserve"> </w:t>
      </w:r>
    </w:p>
    <w:p w:rsidR="00A3000E" w:rsidRPr="00A3000E" w:rsidRDefault="00A3000E" w:rsidP="00A3000E">
      <w:pPr>
        <w:pStyle w:val="Testonormale"/>
        <w:jc w:val="both"/>
        <w:rPr>
          <w:rFonts w:ascii="Arial" w:hAnsi="Arial" w:cs="Arial"/>
          <w:sz w:val="24"/>
          <w:szCs w:val="24"/>
        </w:rPr>
      </w:pPr>
      <w:r w:rsidRPr="00A3000E">
        <w:rPr>
          <w:rFonts w:ascii="Arial" w:hAnsi="Arial" w:cs="Arial"/>
          <w:sz w:val="24"/>
          <w:szCs w:val="24"/>
        </w:rPr>
        <w:t xml:space="preserve">Miani apprezza anche la decisione anticipata dall’esecutivo di eliminare lo </w:t>
      </w:r>
      <w:r w:rsidRPr="00A3000E">
        <w:rPr>
          <w:rFonts w:ascii="Arial" w:hAnsi="Arial" w:cs="Arial"/>
          <w:b/>
          <w:sz w:val="24"/>
          <w:szCs w:val="24"/>
        </w:rPr>
        <w:t xml:space="preserve">split </w:t>
      </w:r>
      <w:proofErr w:type="spellStart"/>
      <w:r w:rsidRPr="00A3000E">
        <w:rPr>
          <w:rFonts w:ascii="Arial" w:hAnsi="Arial" w:cs="Arial"/>
          <w:b/>
          <w:sz w:val="24"/>
          <w:szCs w:val="24"/>
        </w:rPr>
        <w:t>payment</w:t>
      </w:r>
      <w:proofErr w:type="spellEnd"/>
      <w:r w:rsidRPr="00A3000E">
        <w:rPr>
          <w:rFonts w:ascii="Arial" w:hAnsi="Arial" w:cs="Arial"/>
          <w:b/>
          <w:sz w:val="24"/>
          <w:szCs w:val="24"/>
        </w:rPr>
        <w:t xml:space="preserve"> per i professionisti</w:t>
      </w:r>
      <w:r w:rsidRPr="00A3000E">
        <w:rPr>
          <w:rFonts w:ascii="Arial" w:hAnsi="Arial" w:cs="Arial"/>
          <w:sz w:val="24"/>
          <w:szCs w:val="24"/>
        </w:rPr>
        <w:t xml:space="preserve"> e di rendere annuale lo </w:t>
      </w:r>
      <w:r w:rsidRPr="00A3000E">
        <w:rPr>
          <w:rFonts w:ascii="Arial" w:hAnsi="Arial" w:cs="Arial"/>
          <w:b/>
          <w:sz w:val="24"/>
          <w:szCs w:val="24"/>
        </w:rPr>
        <w:t>Spesometro 2018</w:t>
      </w:r>
      <w:r w:rsidRPr="00A3000E">
        <w:rPr>
          <w:rFonts w:ascii="Arial" w:hAnsi="Arial" w:cs="Arial"/>
          <w:sz w:val="24"/>
          <w:szCs w:val="24"/>
        </w:rPr>
        <w:t>. “Anche queste sono richieste che il nostro Consiglio nazionale aveva formulato con forza da tempo. Questi prim</w:t>
      </w:r>
      <w:r>
        <w:rPr>
          <w:rFonts w:ascii="Arial" w:hAnsi="Arial" w:cs="Arial"/>
          <w:sz w:val="24"/>
          <w:szCs w:val="24"/>
        </w:rPr>
        <w:t xml:space="preserve">i provvedimenti dell’esecutivo, </w:t>
      </w:r>
      <w:r w:rsidRPr="00A3000E">
        <w:rPr>
          <w:rFonts w:ascii="Arial" w:hAnsi="Arial" w:cs="Arial"/>
          <w:sz w:val="24"/>
          <w:szCs w:val="24"/>
        </w:rPr>
        <w:t xml:space="preserve">qualora dovessero effettivamente concretizzarsi, segnerebbero un innegabile </w:t>
      </w:r>
      <w:r w:rsidRPr="00A3000E">
        <w:rPr>
          <w:rFonts w:ascii="Arial" w:hAnsi="Arial" w:cs="Arial"/>
          <w:b/>
          <w:sz w:val="24"/>
          <w:szCs w:val="24"/>
        </w:rPr>
        <w:t>cambiamento positivo</w:t>
      </w:r>
      <w:r w:rsidRPr="00A3000E">
        <w:rPr>
          <w:rFonts w:ascii="Arial" w:hAnsi="Arial" w:cs="Arial"/>
          <w:sz w:val="24"/>
          <w:szCs w:val="24"/>
        </w:rPr>
        <w:t xml:space="preserve"> dell'atteggiamento rispetto agli adempimenti in ambito tributario che sembra preludere, più in generale, a una diversa visione della politica fiscale".</w:t>
      </w:r>
    </w:p>
    <w:p w:rsidR="00A3000E" w:rsidRPr="00A3000E" w:rsidRDefault="00A3000E" w:rsidP="00A3000E">
      <w:pPr>
        <w:pStyle w:val="Testonormale"/>
        <w:jc w:val="both"/>
        <w:rPr>
          <w:rFonts w:ascii="Arial" w:hAnsi="Arial" w:cs="Arial"/>
          <w:sz w:val="24"/>
          <w:szCs w:val="24"/>
        </w:rPr>
      </w:pPr>
      <w:r w:rsidRPr="00A3000E">
        <w:rPr>
          <w:rFonts w:ascii="Arial" w:hAnsi="Arial" w:cs="Arial"/>
          <w:sz w:val="24"/>
          <w:szCs w:val="24"/>
        </w:rPr>
        <w:t xml:space="preserve"> </w:t>
      </w:r>
    </w:p>
    <w:p w:rsidR="00A3000E" w:rsidRPr="00A3000E" w:rsidRDefault="00A3000E" w:rsidP="00A3000E">
      <w:pPr>
        <w:pStyle w:val="Testonormale"/>
        <w:jc w:val="both"/>
        <w:rPr>
          <w:rFonts w:ascii="Arial" w:hAnsi="Arial" w:cs="Arial"/>
          <w:sz w:val="24"/>
          <w:szCs w:val="24"/>
        </w:rPr>
      </w:pPr>
      <w:r w:rsidRPr="00A3000E">
        <w:rPr>
          <w:rFonts w:ascii="Arial" w:hAnsi="Arial" w:cs="Arial"/>
          <w:sz w:val="24"/>
          <w:szCs w:val="24"/>
        </w:rPr>
        <w:t xml:space="preserve">Miani </w:t>
      </w:r>
      <w:r>
        <w:rPr>
          <w:rFonts w:ascii="Arial" w:hAnsi="Arial" w:cs="Arial"/>
          <w:sz w:val="24"/>
          <w:szCs w:val="24"/>
        </w:rPr>
        <w:t>esprime infine apprezzamento per la scelta</w:t>
      </w:r>
      <w:r w:rsidRPr="00A3000E">
        <w:rPr>
          <w:rFonts w:ascii="Arial" w:hAnsi="Arial" w:cs="Arial"/>
          <w:sz w:val="24"/>
          <w:szCs w:val="24"/>
        </w:rPr>
        <w:t xml:space="preserve"> </w:t>
      </w:r>
      <w:r>
        <w:rPr>
          <w:rFonts w:ascii="Arial" w:hAnsi="Arial" w:cs="Arial"/>
          <w:sz w:val="24"/>
          <w:szCs w:val="24"/>
        </w:rPr>
        <w:t>dell</w:t>
      </w:r>
      <w:r w:rsidRPr="00A3000E">
        <w:rPr>
          <w:rFonts w:ascii="Arial" w:hAnsi="Arial" w:cs="Arial"/>
          <w:sz w:val="24"/>
          <w:szCs w:val="24"/>
        </w:rPr>
        <w:t xml:space="preserve">’Agenzia delle Entrate, </w:t>
      </w:r>
      <w:r>
        <w:rPr>
          <w:rFonts w:ascii="Arial" w:hAnsi="Arial" w:cs="Arial"/>
          <w:sz w:val="24"/>
          <w:szCs w:val="24"/>
        </w:rPr>
        <w:t>comunica</w:t>
      </w:r>
      <w:r w:rsidRPr="00A3000E">
        <w:rPr>
          <w:rFonts w:ascii="Arial" w:hAnsi="Arial" w:cs="Arial"/>
          <w:sz w:val="24"/>
          <w:szCs w:val="24"/>
        </w:rPr>
        <w:t xml:space="preserve">ta nei giorni scorsi, di non applicare </w:t>
      </w:r>
      <w:r>
        <w:rPr>
          <w:rFonts w:ascii="Arial" w:hAnsi="Arial" w:cs="Arial"/>
          <w:sz w:val="24"/>
          <w:szCs w:val="24"/>
        </w:rPr>
        <w:t>alcuna</w:t>
      </w:r>
      <w:r w:rsidRPr="00A3000E">
        <w:rPr>
          <w:rFonts w:ascii="Arial" w:hAnsi="Arial" w:cs="Arial"/>
          <w:sz w:val="24"/>
          <w:szCs w:val="24"/>
        </w:rPr>
        <w:t xml:space="preserve"> sanzione per i contribuenti che, avendo optato già dal 2017 per l'imposta del 24% sul </w:t>
      </w:r>
      <w:bookmarkStart w:id="0" w:name="_GoBack"/>
      <w:r w:rsidRPr="00A3000E">
        <w:rPr>
          <w:rFonts w:ascii="Arial" w:hAnsi="Arial" w:cs="Arial"/>
          <w:b/>
          <w:sz w:val="24"/>
          <w:szCs w:val="24"/>
        </w:rPr>
        <w:t>reddito d’impresa (l'IRI)</w:t>
      </w:r>
      <w:bookmarkEnd w:id="0"/>
      <w:r w:rsidRPr="00A3000E">
        <w:rPr>
          <w:rFonts w:ascii="Arial" w:hAnsi="Arial" w:cs="Arial"/>
          <w:sz w:val="24"/>
          <w:szCs w:val="24"/>
        </w:rPr>
        <w:t>, hanno versato acconti d'imposta che risultano ora insufficienti, in seguito al differimento dell’applicazione del regime opzionale al periodo d’imposta 2018.  “Si tratta”, conclude Miani, “di un altro tema che avevamo sollevato ai tavoli con le Entrate che ha finalmente trovato un esito positivo”.</w:t>
      </w:r>
    </w:p>
    <w:p w:rsidR="00A3000E" w:rsidRPr="005A1B2F" w:rsidRDefault="00A3000E" w:rsidP="00A3000E">
      <w:pPr>
        <w:rPr>
          <w:rFonts w:ascii="Arial" w:hAnsi="Arial" w:cs="Arial"/>
          <w:sz w:val="24"/>
          <w:szCs w:val="24"/>
        </w:rPr>
      </w:pPr>
    </w:p>
    <w:p w:rsidR="000919D6" w:rsidRDefault="000919D6" w:rsidP="006B7208">
      <w:pPr>
        <w:rPr>
          <w:rFonts w:ascii="Arial" w:hAnsi="Arial" w:cs="Arial"/>
          <w:sz w:val="24"/>
          <w:szCs w:val="24"/>
        </w:rPr>
      </w:pPr>
    </w:p>
    <w:sectPr w:rsidR="000919D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312" w:rsidRDefault="006A2312" w:rsidP="0078332C">
      <w:r>
        <w:separator/>
      </w:r>
    </w:p>
  </w:endnote>
  <w:endnote w:type="continuationSeparator" w:id="0">
    <w:p w:rsidR="006A2312" w:rsidRDefault="006A2312"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312" w:rsidRDefault="006A2312" w:rsidP="0078332C">
      <w:r>
        <w:separator/>
      </w:r>
    </w:p>
  </w:footnote>
  <w:footnote w:type="continuationSeparator" w:id="0">
    <w:p w:rsidR="006A2312" w:rsidRDefault="006A2312"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4"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22A7F"/>
    <w:rsid w:val="00024A50"/>
    <w:rsid w:val="00031015"/>
    <w:rsid w:val="00032856"/>
    <w:rsid w:val="000329A4"/>
    <w:rsid w:val="00037091"/>
    <w:rsid w:val="00037896"/>
    <w:rsid w:val="0004434F"/>
    <w:rsid w:val="000539AC"/>
    <w:rsid w:val="0006018A"/>
    <w:rsid w:val="0007464D"/>
    <w:rsid w:val="000806B0"/>
    <w:rsid w:val="00090CE4"/>
    <w:rsid w:val="0009108B"/>
    <w:rsid w:val="000919D6"/>
    <w:rsid w:val="000920BD"/>
    <w:rsid w:val="000B3EFF"/>
    <w:rsid w:val="000C0552"/>
    <w:rsid w:val="000C19B1"/>
    <w:rsid w:val="000D01B1"/>
    <w:rsid w:val="00103B90"/>
    <w:rsid w:val="00105755"/>
    <w:rsid w:val="00121C2D"/>
    <w:rsid w:val="00123B69"/>
    <w:rsid w:val="00173E3A"/>
    <w:rsid w:val="00174310"/>
    <w:rsid w:val="001830C1"/>
    <w:rsid w:val="00186787"/>
    <w:rsid w:val="00191BB6"/>
    <w:rsid w:val="00194C03"/>
    <w:rsid w:val="001C67E1"/>
    <w:rsid w:val="001C7E5F"/>
    <w:rsid w:val="001D456F"/>
    <w:rsid w:val="00202900"/>
    <w:rsid w:val="002062BE"/>
    <w:rsid w:val="0021644F"/>
    <w:rsid w:val="002204CC"/>
    <w:rsid w:val="00221234"/>
    <w:rsid w:val="002236BE"/>
    <w:rsid w:val="0022378E"/>
    <w:rsid w:val="0022580D"/>
    <w:rsid w:val="0024011F"/>
    <w:rsid w:val="002438B0"/>
    <w:rsid w:val="00243BD7"/>
    <w:rsid w:val="00272605"/>
    <w:rsid w:val="0028246D"/>
    <w:rsid w:val="00286C68"/>
    <w:rsid w:val="00294D14"/>
    <w:rsid w:val="002A1399"/>
    <w:rsid w:val="002A3814"/>
    <w:rsid w:val="002A59A1"/>
    <w:rsid w:val="002A70B5"/>
    <w:rsid w:val="002A7FD0"/>
    <w:rsid w:val="002C27DE"/>
    <w:rsid w:val="002C7311"/>
    <w:rsid w:val="002D2034"/>
    <w:rsid w:val="002F4704"/>
    <w:rsid w:val="00303A76"/>
    <w:rsid w:val="00312A48"/>
    <w:rsid w:val="00313354"/>
    <w:rsid w:val="003206B7"/>
    <w:rsid w:val="003222E3"/>
    <w:rsid w:val="0033082E"/>
    <w:rsid w:val="00332874"/>
    <w:rsid w:val="00333957"/>
    <w:rsid w:val="0036445C"/>
    <w:rsid w:val="00365C91"/>
    <w:rsid w:val="003808D1"/>
    <w:rsid w:val="003A03BB"/>
    <w:rsid w:val="003B7329"/>
    <w:rsid w:val="003C4D62"/>
    <w:rsid w:val="003C53E7"/>
    <w:rsid w:val="003D1DEE"/>
    <w:rsid w:val="003E0F52"/>
    <w:rsid w:val="003E1A7E"/>
    <w:rsid w:val="003E753F"/>
    <w:rsid w:val="0047270A"/>
    <w:rsid w:val="00472F6D"/>
    <w:rsid w:val="00476C15"/>
    <w:rsid w:val="004A44B8"/>
    <w:rsid w:val="004A6888"/>
    <w:rsid w:val="004B2695"/>
    <w:rsid w:val="004F4736"/>
    <w:rsid w:val="004F7362"/>
    <w:rsid w:val="00500E13"/>
    <w:rsid w:val="00511C1B"/>
    <w:rsid w:val="00513967"/>
    <w:rsid w:val="00543860"/>
    <w:rsid w:val="00555885"/>
    <w:rsid w:val="005625A8"/>
    <w:rsid w:val="005636DE"/>
    <w:rsid w:val="00564A2D"/>
    <w:rsid w:val="00573D2D"/>
    <w:rsid w:val="0058002D"/>
    <w:rsid w:val="00580C25"/>
    <w:rsid w:val="005816F1"/>
    <w:rsid w:val="00582D74"/>
    <w:rsid w:val="00583CB0"/>
    <w:rsid w:val="00590F83"/>
    <w:rsid w:val="005A1B2F"/>
    <w:rsid w:val="005A3A3F"/>
    <w:rsid w:val="005D2D5F"/>
    <w:rsid w:val="005D455A"/>
    <w:rsid w:val="005E4D40"/>
    <w:rsid w:val="005F2F00"/>
    <w:rsid w:val="005F5B57"/>
    <w:rsid w:val="00616CB9"/>
    <w:rsid w:val="00616CEE"/>
    <w:rsid w:val="006273CC"/>
    <w:rsid w:val="00637B93"/>
    <w:rsid w:val="00641C3C"/>
    <w:rsid w:val="00651FFD"/>
    <w:rsid w:val="0066338C"/>
    <w:rsid w:val="00677A10"/>
    <w:rsid w:val="006A0D3B"/>
    <w:rsid w:val="006A2312"/>
    <w:rsid w:val="006A4451"/>
    <w:rsid w:val="006B7208"/>
    <w:rsid w:val="006C6818"/>
    <w:rsid w:val="006F4DC7"/>
    <w:rsid w:val="00706970"/>
    <w:rsid w:val="007423B1"/>
    <w:rsid w:val="00764D9D"/>
    <w:rsid w:val="007816BA"/>
    <w:rsid w:val="00782159"/>
    <w:rsid w:val="0078332C"/>
    <w:rsid w:val="00795D82"/>
    <w:rsid w:val="007B1ED9"/>
    <w:rsid w:val="007C14B1"/>
    <w:rsid w:val="007E44E2"/>
    <w:rsid w:val="007E6243"/>
    <w:rsid w:val="007F0DED"/>
    <w:rsid w:val="0080283B"/>
    <w:rsid w:val="00813FF6"/>
    <w:rsid w:val="00832BE3"/>
    <w:rsid w:val="00855840"/>
    <w:rsid w:val="00863104"/>
    <w:rsid w:val="0087487D"/>
    <w:rsid w:val="00886628"/>
    <w:rsid w:val="00892238"/>
    <w:rsid w:val="00892C1F"/>
    <w:rsid w:val="00897D6B"/>
    <w:rsid w:val="008E141E"/>
    <w:rsid w:val="00907687"/>
    <w:rsid w:val="00934F3D"/>
    <w:rsid w:val="00935333"/>
    <w:rsid w:val="009477ED"/>
    <w:rsid w:val="00953676"/>
    <w:rsid w:val="009618F5"/>
    <w:rsid w:val="0097646E"/>
    <w:rsid w:val="009813D9"/>
    <w:rsid w:val="00986756"/>
    <w:rsid w:val="009A1934"/>
    <w:rsid w:val="009A33C1"/>
    <w:rsid w:val="009D0B50"/>
    <w:rsid w:val="009D1F36"/>
    <w:rsid w:val="009D5B30"/>
    <w:rsid w:val="009F0C91"/>
    <w:rsid w:val="009F4399"/>
    <w:rsid w:val="00A05403"/>
    <w:rsid w:val="00A07FB9"/>
    <w:rsid w:val="00A12594"/>
    <w:rsid w:val="00A3000E"/>
    <w:rsid w:val="00A34135"/>
    <w:rsid w:val="00A41F47"/>
    <w:rsid w:val="00A46131"/>
    <w:rsid w:val="00A47BEF"/>
    <w:rsid w:val="00A52294"/>
    <w:rsid w:val="00A6546B"/>
    <w:rsid w:val="00A67A90"/>
    <w:rsid w:val="00A837E6"/>
    <w:rsid w:val="00AA004A"/>
    <w:rsid w:val="00AA66A8"/>
    <w:rsid w:val="00AA7145"/>
    <w:rsid w:val="00AB02A8"/>
    <w:rsid w:val="00AB092F"/>
    <w:rsid w:val="00AC2BD9"/>
    <w:rsid w:val="00AE3DBA"/>
    <w:rsid w:val="00B01322"/>
    <w:rsid w:val="00B045B5"/>
    <w:rsid w:val="00B054DD"/>
    <w:rsid w:val="00B14747"/>
    <w:rsid w:val="00B15621"/>
    <w:rsid w:val="00B34200"/>
    <w:rsid w:val="00B42691"/>
    <w:rsid w:val="00B74510"/>
    <w:rsid w:val="00B809B2"/>
    <w:rsid w:val="00B90683"/>
    <w:rsid w:val="00B926C3"/>
    <w:rsid w:val="00BA04F4"/>
    <w:rsid w:val="00BB02DF"/>
    <w:rsid w:val="00BB2E5B"/>
    <w:rsid w:val="00BB7292"/>
    <w:rsid w:val="00BB7EE6"/>
    <w:rsid w:val="00BD0510"/>
    <w:rsid w:val="00BF3A80"/>
    <w:rsid w:val="00C302BD"/>
    <w:rsid w:val="00C30E85"/>
    <w:rsid w:val="00C342D6"/>
    <w:rsid w:val="00C92F98"/>
    <w:rsid w:val="00C93548"/>
    <w:rsid w:val="00CB14A8"/>
    <w:rsid w:val="00CE403B"/>
    <w:rsid w:val="00CF6388"/>
    <w:rsid w:val="00D027DD"/>
    <w:rsid w:val="00D02F53"/>
    <w:rsid w:val="00D04ABF"/>
    <w:rsid w:val="00D078C6"/>
    <w:rsid w:val="00D07944"/>
    <w:rsid w:val="00D12802"/>
    <w:rsid w:val="00D17286"/>
    <w:rsid w:val="00D21FB3"/>
    <w:rsid w:val="00D27080"/>
    <w:rsid w:val="00D65875"/>
    <w:rsid w:val="00D92E6B"/>
    <w:rsid w:val="00DA7914"/>
    <w:rsid w:val="00DD07C2"/>
    <w:rsid w:val="00DD43CD"/>
    <w:rsid w:val="00DD7C13"/>
    <w:rsid w:val="00DE78C6"/>
    <w:rsid w:val="00E22AF3"/>
    <w:rsid w:val="00E27BC3"/>
    <w:rsid w:val="00E30769"/>
    <w:rsid w:val="00E33070"/>
    <w:rsid w:val="00E3336E"/>
    <w:rsid w:val="00E42ED7"/>
    <w:rsid w:val="00E52507"/>
    <w:rsid w:val="00E6797B"/>
    <w:rsid w:val="00E855E0"/>
    <w:rsid w:val="00E87CFD"/>
    <w:rsid w:val="00E9545A"/>
    <w:rsid w:val="00E9738F"/>
    <w:rsid w:val="00EA25EF"/>
    <w:rsid w:val="00EB7E70"/>
    <w:rsid w:val="00ED08A8"/>
    <w:rsid w:val="00ED2120"/>
    <w:rsid w:val="00ED2970"/>
    <w:rsid w:val="00ED2BA2"/>
    <w:rsid w:val="00EE3C69"/>
    <w:rsid w:val="00EE51A4"/>
    <w:rsid w:val="00EF561D"/>
    <w:rsid w:val="00EF57D4"/>
    <w:rsid w:val="00EF7D25"/>
    <w:rsid w:val="00F00503"/>
    <w:rsid w:val="00F079D1"/>
    <w:rsid w:val="00F20B92"/>
    <w:rsid w:val="00F53A8A"/>
    <w:rsid w:val="00F67F0B"/>
    <w:rsid w:val="00F7125B"/>
    <w:rsid w:val="00F8058C"/>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8EFCA"/>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character" w:styleId="Enfasigrassetto">
    <w:name w:val="Strong"/>
    <w:basedOn w:val="Carpredefinitoparagrafo"/>
    <w:uiPriority w:val="22"/>
    <w:qFormat/>
    <w:rsid w:val="006B7208"/>
    <w:rPr>
      <w:b/>
      <w:bCs/>
    </w:rPr>
  </w:style>
  <w:style w:type="paragraph" w:customStyle="1" w:styleId="Default">
    <w:name w:val="Default"/>
    <w:rsid w:val="000919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372538776">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F3A4-410F-4EE8-9344-1C6811EC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2018-03-29T12:43:00Z</cp:lastPrinted>
  <dcterms:created xsi:type="dcterms:W3CDTF">2018-06-27T14:50:00Z</dcterms:created>
  <dcterms:modified xsi:type="dcterms:W3CDTF">2018-06-27T14:50:00Z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671568537</vt:i4>
  </property>
  <property fmtid="{D5CDD505-2E9C-101B-9397-08002B2CF9AE}" pid="3" name="_NewReviewCycle">
    <vt:lpwstr/>
  </property>
  <property fmtid="{D5CDD505-2E9C-101B-9397-08002B2CF9AE}" pid="4" name="_EmailSubject">
    <vt:lpwstr>BOZZA/LAVORO, PRESENTATE AI COMMERCIALISTI LE PIATTAFORME INPS DPA E VERA</vt:lpwstr>
  </property>
  <property fmtid="{D5CDD505-2E9C-101B-9397-08002B2CF9AE}" pid="5" name="_AuthorEmail">
    <vt:lpwstr>c.brunazzo@studiogabellini.it</vt:lpwstr>
  </property>
  <property fmtid="{D5CDD505-2E9C-101B-9397-08002B2CF9AE}" pid="6" name="_AuthorEmailDisplayName">
    <vt:lpwstr>Cinzia Brunazzo</vt:lpwstr>
  </property>
  <property fmtid="{D5CDD505-2E9C-101B-9397-08002B2CF9AE}" pid="7" name="_ReviewingToolsShownOnce">
    <vt:lpwstr/>
  </property>
</Properties>
</file>