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0B5" w:rsidRDefault="005820B5" w:rsidP="00D10DE0">
      <w:pPr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Hlk499733979"/>
    </w:p>
    <w:p w:rsidR="002F6C28" w:rsidRDefault="002F6C28" w:rsidP="00D10DE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D10DE0" w:rsidRDefault="00D10DE0" w:rsidP="00D10D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COMUNICATO STAMPA</w:t>
      </w:r>
      <w:r>
        <w:rPr>
          <w:rFonts w:ascii="Arial" w:hAnsi="Arial" w:cs="Arial"/>
          <w:sz w:val="24"/>
          <w:szCs w:val="24"/>
        </w:rPr>
        <w:t xml:space="preserve"> </w:t>
      </w:r>
    </w:p>
    <w:p w:rsidR="005820B5" w:rsidRPr="003E4DCD" w:rsidRDefault="005820B5" w:rsidP="005820B5">
      <w:pPr>
        <w:rPr>
          <w:rFonts w:ascii="Arial" w:hAnsi="Arial" w:cs="Arial"/>
        </w:rPr>
      </w:pPr>
    </w:p>
    <w:p w:rsidR="003E4DCD" w:rsidRPr="003E4DCD" w:rsidRDefault="003E4DCD" w:rsidP="005820B5">
      <w:pPr>
        <w:rPr>
          <w:rFonts w:ascii="Arial" w:hAnsi="Arial" w:cs="Arial"/>
          <w:b/>
          <w:sz w:val="28"/>
          <w:szCs w:val="28"/>
        </w:rPr>
      </w:pPr>
      <w:r w:rsidRPr="003E4DCD">
        <w:rPr>
          <w:rFonts w:ascii="Arial" w:hAnsi="Arial" w:cs="Arial"/>
          <w:b/>
          <w:sz w:val="28"/>
          <w:szCs w:val="28"/>
        </w:rPr>
        <w:t>Terzo settore, dai commercialisti focus sulle criticità della riforma</w:t>
      </w:r>
    </w:p>
    <w:bookmarkEnd w:id="0"/>
    <w:p w:rsidR="00354DFC" w:rsidRPr="003E4DCD" w:rsidRDefault="003E4DCD" w:rsidP="00866169">
      <w:pPr>
        <w:pStyle w:val="Corpo"/>
        <w:jc w:val="both"/>
        <w:rPr>
          <w:rFonts w:ascii="Arial" w:hAnsi="Arial" w:cs="Arial"/>
          <w:b/>
          <w:sz w:val="26"/>
          <w:szCs w:val="26"/>
        </w:rPr>
      </w:pPr>
      <w:r w:rsidRPr="003E4DCD">
        <w:rPr>
          <w:rFonts w:ascii="Arial" w:hAnsi="Arial" w:cs="Arial"/>
          <w:b/>
          <w:sz w:val="26"/>
          <w:szCs w:val="26"/>
        </w:rPr>
        <w:t xml:space="preserve">Documento del Consiglio nazionale della categoria a </w:t>
      </w:r>
      <w:r w:rsidRPr="003E4DCD">
        <w:rPr>
          <w:rFonts w:ascii="Arial" w:eastAsia="Times New Roman" w:hAnsi="Arial" w:cs="Arial"/>
          <w:b/>
          <w:sz w:val="26"/>
          <w:szCs w:val="26"/>
        </w:rPr>
        <w:t xml:space="preserve">supporto </w:t>
      </w:r>
      <w:r w:rsidRPr="003E4DCD">
        <w:rPr>
          <w:rFonts w:ascii="Arial" w:eastAsia="Times New Roman" w:hAnsi="Arial" w:cs="Arial"/>
          <w:b/>
          <w:sz w:val="26"/>
          <w:szCs w:val="26"/>
        </w:rPr>
        <w:t>de</w:t>
      </w:r>
      <w:r w:rsidRPr="003E4DCD">
        <w:rPr>
          <w:rFonts w:ascii="Arial" w:eastAsia="Times New Roman" w:hAnsi="Arial" w:cs="Arial"/>
          <w:b/>
          <w:sz w:val="26"/>
          <w:szCs w:val="26"/>
        </w:rPr>
        <w:t>ll’attività degli operatori del settore</w:t>
      </w:r>
    </w:p>
    <w:p w:rsidR="00914FFE" w:rsidRPr="00914FFE" w:rsidRDefault="003E4DCD" w:rsidP="00914FFE">
      <w:pPr>
        <w:spacing w:before="120" w:after="120"/>
        <w:jc w:val="both"/>
        <w:rPr>
          <w:rFonts w:ascii="Arial" w:hAnsi="Arial" w:cs="Arial"/>
          <w:sz w:val="23"/>
          <w:szCs w:val="23"/>
        </w:rPr>
      </w:pPr>
      <w:r w:rsidRPr="00914FFE">
        <w:rPr>
          <w:rFonts w:ascii="Arial" w:eastAsia="Times New Roman" w:hAnsi="Arial" w:cs="Arial"/>
          <w:i/>
          <w:color w:val="000000"/>
          <w:sz w:val="23"/>
          <w:szCs w:val="23"/>
        </w:rPr>
        <w:t>Roma, 9 aprile 2019 -</w:t>
      </w:r>
      <w:r w:rsidRPr="00914FF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914FFE" w:rsidRPr="00914FFE">
        <w:rPr>
          <w:rFonts w:ascii="Arial" w:eastAsia="Times New Roman" w:hAnsi="Arial" w:cs="Arial"/>
          <w:color w:val="000000"/>
          <w:sz w:val="23"/>
          <w:szCs w:val="23"/>
        </w:rPr>
        <w:t>Il Consiglio nazionale dei dottori commercialisti e degli esperti contabili (CNDCEC), coadiuvato dal “Gruppo di lavoro per la riforma del Terzo settore” e da qualificati specialisti esterni, ha pubblicato la Circolare “</w:t>
      </w:r>
      <w:r w:rsidR="00914FFE" w:rsidRPr="00914FFE">
        <w:rPr>
          <w:rFonts w:ascii="Arial" w:eastAsia="Times New Roman" w:hAnsi="Arial" w:cs="Arial"/>
          <w:b/>
          <w:bCs/>
          <w:color w:val="000000"/>
          <w:sz w:val="23"/>
          <w:szCs w:val="23"/>
        </w:rPr>
        <w:t>Riforma del Terzo settore: elementi professionali e criticità applicative</w:t>
      </w:r>
      <w:r w:rsidR="00914FFE" w:rsidRPr="00914FFE">
        <w:rPr>
          <w:rFonts w:ascii="Arial" w:eastAsia="Times New Roman" w:hAnsi="Arial" w:cs="Arial"/>
          <w:color w:val="000000"/>
          <w:sz w:val="23"/>
          <w:szCs w:val="23"/>
        </w:rPr>
        <w:t xml:space="preserve">”. Il documento prosegue l’impegno della categoria nell’approfondire le problematiche di una riforma che, in ragione della complessità del settore cui si riferisce, ha generato (e continua a generare) considerevoli ambiguità interpretative e difficoltà applicative, </w:t>
      </w:r>
      <w:r w:rsidR="00914FFE" w:rsidRPr="00914FFE">
        <w:rPr>
          <w:rFonts w:ascii="Arial" w:hAnsi="Arial" w:cs="Arial"/>
          <w:sz w:val="23"/>
          <w:szCs w:val="23"/>
        </w:rPr>
        <w:t>rendendo necessaria una transizione più articolata di quella ipotizzata dai primi commentatori e più l</w:t>
      </w:r>
      <w:bookmarkStart w:id="1" w:name="_GoBack"/>
      <w:bookmarkEnd w:id="1"/>
      <w:r w:rsidR="00914FFE" w:rsidRPr="00914FFE">
        <w:rPr>
          <w:rFonts w:ascii="Arial" w:hAnsi="Arial" w:cs="Arial"/>
          <w:sz w:val="23"/>
          <w:szCs w:val="23"/>
        </w:rPr>
        <w:t>unga di quella prevista dal legislatore delegato.</w:t>
      </w:r>
    </w:p>
    <w:p w:rsidR="00914FFE" w:rsidRPr="00914FFE" w:rsidRDefault="00914FFE" w:rsidP="00914FFE">
      <w:pPr>
        <w:spacing w:before="120" w:after="120"/>
        <w:jc w:val="both"/>
        <w:rPr>
          <w:rFonts w:ascii="Arial" w:hAnsi="Arial" w:cs="Arial"/>
          <w:sz w:val="23"/>
          <w:szCs w:val="23"/>
        </w:rPr>
      </w:pPr>
      <w:r w:rsidRPr="00914FFE">
        <w:rPr>
          <w:rFonts w:ascii="Arial" w:hAnsi="Arial" w:cs="Arial"/>
          <w:sz w:val="23"/>
          <w:szCs w:val="23"/>
        </w:rPr>
        <w:t xml:space="preserve">Dopo un periodo di rallentamento attribuibile al cambiamento del Governo, in questi ultimi mesi è ripresa con vigore l’attività del cantiere per completare la Riforma (cantiere in cui operano il legislatore ministeriale e gli altri soggetti cui la norma attribuisce funzioni consultive ai fini della predisposizione dei decreti attuativi, tra i quali il Consiglio nazionale del Terzo settore, la Cabina di regia istituita presso Presidenza del Consiglio dei ministri, la Conferenza Stato-Regioni): sono stati infatti approvati gli schemi di decreto relativi alle “attività diverse” (di cui all’art. 6, co. 1, del CTS) e quello sul bilancio sociale (di cui all’art. 14, co. 1, del CTS); inoltre, nei primi giorni di marzo, il Ministero del Lavoro e delle politiche sociali ha siglato una convenzione con Unioncamere, in base alla quale è affidata a </w:t>
      </w:r>
      <w:proofErr w:type="spellStart"/>
      <w:r w:rsidRPr="00914FFE">
        <w:rPr>
          <w:rFonts w:ascii="Arial" w:hAnsi="Arial" w:cs="Arial"/>
          <w:sz w:val="23"/>
          <w:szCs w:val="23"/>
        </w:rPr>
        <w:t>Infocamere</w:t>
      </w:r>
      <w:proofErr w:type="spellEnd"/>
      <w:r w:rsidRPr="00914FFE">
        <w:rPr>
          <w:rFonts w:ascii="Arial" w:hAnsi="Arial" w:cs="Arial"/>
          <w:sz w:val="23"/>
          <w:szCs w:val="23"/>
        </w:rPr>
        <w:t xml:space="preserve"> – società telematica delle Camere di commercio – la gestione informatica del RUNTS, accordo da cui è lecito attendersi un’accelerazione del processo di implementazione delle specifiche tecniche del RUNTS e della sua operatività, sebbene, d’altro canto, manchi ancora il decreto ministeriale che fissa le modalità del suo funzionamento.</w:t>
      </w:r>
    </w:p>
    <w:p w:rsidR="00914FFE" w:rsidRPr="00914FFE" w:rsidRDefault="00914FFE" w:rsidP="00914FFE">
      <w:pPr>
        <w:spacing w:before="120" w:after="12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14FFE">
        <w:rPr>
          <w:rFonts w:ascii="Arial" w:eastAsia="Times New Roman" w:hAnsi="Arial" w:cs="Arial"/>
          <w:color w:val="000000"/>
          <w:sz w:val="23"/>
          <w:szCs w:val="23"/>
        </w:rPr>
        <w:t xml:space="preserve">Quello appena indicato rappresenta solo uno tra i tanti nodi operativi e interpretativi da sciogliere e i decreti emanati (e in corso di emanazione) costituiscono, altresì, solo </w:t>
      </w:r>
      <w:proofErr w:type="gramStart"/>
      <w:r w:rsidRPr="00914FFE">
        <w:rPr>
          <w:rFonts w:ascii="Arial" w:eastAsia="Times New Roman" w:hAnsi="Arial" w:cs="Arial"/>
          <w:color w:val="000000"/>
          <w:sz w:val="23"/>
          <w:szCs w:val="23"/>
        </w:rPr>
        <w:t>un parte</w:t>
      </w:r>
      <w:proofErr w:type="gramEnd"/>
      <w:r w:rsidRPr="00914FFE">
        <w:rPr>
          <w:rFonts w:ascii="Arial" w:eastAsia="Times New Roman" w:hAnsi="Arial" w:cs="Arial"/>
          <w:color w:val="000000"/>
          <w:sz w:val="23"/>
          <w:szCs w:val="23"/>
        </w:rPr>
        <w:t xml:space="preserve"> della normativa secondaria necessaria a riempire di contenuti la vasta ed eterogena cornice giuridica dei decreti legislativi delegati </w:t>
      </w:r>
      <w:proofErr w:type="spellStart"/>
      <w:r w:rsidRPr="00914FFE">
        <w:rPr>
          <w:rFonts w:ascii="Arial" w:eastAsia="Times New Roman" w:hAnsi="Arial" w:cs="Arial"/>
          <w:color w:val="000000"/>
          <w:sz w:val="23"/>
          <w:szCs w:val="23"/>
        </w:rPr>
        <w:t>nn</w:t>
      </w:r>
      <w:proofErr w:type="spellEnd"/>
      <w:r w:rsidRPr="00914FFE">
        <w:rPr>
          <w:rFonts w:ascii="Arial" w:eastAsia="Times New Roman" w:hAnsi="Arial" w:cs="Arial"/>
          <w:color w:val="000000"/>
          <w:sz w:val="23"/>
          <w:szCs w:val="23"/>
        </w:rPr>
        <w:t>. 117/2017 (Codice del Terzo settore), 112/2017 (Impresa sociale) e 111/2017 (Cinque per mille), di cui la Riforma si compone.</w:t>
      </w:r>
    </w:p>
    <w:p w:rsidR="00914FFE" w:rsidRPr="00914FFE" w:rsidRDefault="00914FFE" w:rsidP="00914FFE">
      <w:pPr>
        <w:spacing w:before="120" w:after="12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14FFE">
        <w:rPr>
          <w:rFonts w:ascii="Arial" w:eastAsia="Times New Roman" w:hAnsi="Arial" w:cs="Arial"/>
          <w:color w:val="000000"/>
          <w:sz w:val="23"/>
          <w:szCs w:val="23"/>
        </w:rPr>
        <w:t xml:space="preserve">Questa seconda Circolare del CNDCEC, che segue quella molto più snella pubblicata nel novembre 2017, affronta le criticità della Riforma in modo sistematico, considerando e analizzando i vari ambiti (civilistico, </w:t>
      </w:r>
      <w:proofErr w:type="spellStart"/>
      <w:r w:rsidRPr="00914FFE">
        <w:rPr>
          <w:rFonts w:ascii="Arial" w:eastAsia="Times New Roman" w:hAnsi="Arial" w:cs="Arial"/>
          <w:color w:val="000000"/>
          <w:sz w:val="23"/>
          <w:szCs w:val="23"/>
        </w:rPr>
        <w:t>rendicontativo</w:t>
      </w:r>
      <w:proofErr w:type="spellEnd"/>
      <w:r w:rsidRPr="00914FFE">
        <w:rPr>
          <w:rFonts w:ascii="Arial" w:eastAsia="Times New Roman" w:hAnsi="Arial" w:cs="Arial"/>
          <w:color w:val="000000"/>
          <w:sz w:val="23"/>
          <w:szCs w:val="23"/>
        </w:rPr>
        <w:t>, organizzativo, fiscale e operativo) regolati dai decreti legislativi delegati, dai loro correttivi, dai decreti attuativi finora emanati, focalizzandosi soprattutto sulle questioni di interesse professionale.</w:t>
      </w:r>
    </w:p>
    <w:p w:rsidR="00914FFE" w:rsidRPr="00914FFE" w:rsidRDefault="00914FFE" w:rsidP="00914FFE">
      <w:pPr>
        <w:spacing w:before="120" w:after="12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14FFE">
        <w:rPr>
          <w:rFonts w:ascii="Arial" w:eastAsia="Times New Roman" w:hAnsi="Arial" w:cs="Arial"/>
          <w:color w:val="000000"/>
          <w:sz w:val="23"/>
          <w:szCs w:val="23"/>
        </w:rPr>
        <w:t xml:space="preserve">Obiettivo di questo contributo è fornire un effettivo supporto all’attività degli operatori del settore, contributo cui il Consiglio nazionale intende far seguire un’attività formativa </w:t>
      </w:r>
      <w:r w:rsidRPr="00914FFE">
        <w:rPr>
          <w:rFonts w:ascii="Arial" w:eastAsia="Times New Roman" w:hAnsi="Arial" w:cs="Arial"/>
          <w:i/>
          <w:color w:val="000000"/>
          <w:sz w:val="23"/>
          <w:szCs w:val="23"/>
        </w:rPr>
        <w:t>e-learning</w:t>
      </w:r>
      <w:r w:rsidRPr="00914FFE">
        <w:rPr>
          <w:rFonts w:ascii="Arial" w:eastAsia="Times New Roman" w:hAnsi="Arial" w:cs="Arial"/>
          <w:color w:val="000000"/>
          <w:sz w:val="23"/>
          <w:szCs w:val="23"/>
        </w:rPr>
        <w:t xml:space="preserve"> realizzata dagli stessi autori del documento, tra i quali figurano colleghi esperti della Commissione “No Profit”, autorevoli studiosi e specialisti della materia, ricercatori del Consiglio nazionale e della Fondazione nazionale dei commercialisti.</w:t>
      </w:r>
    </w:p>
    <w:p w:rsidR="00B0348B" w:rsidRPr="003E4DCD" w:rsidRDefault="00B0348B" w:rsidP="00914FFE">
      <w:pPr>
        <w:spacing w:before="120" w:after="120"/>
        <w:jc w:val="both"/>
        <w:rPr>
          <w:rFonts w:ascii="Arial" w:hAnsi="Arial" w:cs="Arial"/>
          <w:sz w:val="23"/>
          <w:szCs w:val="23"/>
        </w:rPr>
      </w:pPr>
    </w:p>
    <w:sectPr w:rsidR="00B0348B" w:rsidRPr="003E4D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D2F" w:rsidRDefault="00C73D2F" w:rsidP="0078332C">
      <w:r>
        <w:separator/>
      </w:r>
    </w:p>
  </w:endnote>
  <w:endnote w:type="continuationSeparator" w:id="0">
    <w:p w:rsidR="00C73D2F" w:rsidRDefault="00C73D2F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tcCentury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75F" w:rsidRDefault="00A8475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75F" w:rsidRDefault="00A8475F" w:rsidP="00A8475F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Ufficio stampa Consiglio nazionale dei commercialisti</w:t>
    </w:r>
  </w:p>
  <w:p w:rsidR="00A8475F" w:rsidRDefault="00A8475F" w:rsidP="00A8475F">
    <w:pPr>
      <w:rPr>
        <w:sz w:val="20"/>
        <w:szCs w:val="20"/>
      </w:rPr>
    </w:pPr>
    <w:r>
      <w:rPr>
        <w:rFonts w:ascii="Arial" w:hAnsi="Arial" w:cs="Arial"/>
        <w:sz w:val="20"/>
        <w:szCs w:val="20"/>
      </w:rPr>
      <w:t>Mauro Parracino</w:t>
    </w:r>
  </w:p>
  <w:p w:rsidR="00A8475F" w:rsidRDefault="00A8475F" w:rsidP="00A8475F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parracino@commercialisti.it</w:t>
    </w:r>
  </w:p>
  <w:p w:rsidR="00A8475F" w:rsidRDefault="00A8475F" w:rsidP="00A8475F">
    <w:pPr>
      <w:pStyle w:val="Firmadipostaelettronic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06.47863627</w:t>
    </w:r>
  </w:p>
  <w:p w:rsidR="0078332C" w:rsidRDefault="0078332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75F" w:rsidRDefault="00A847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D2F" w:rsidRDefault="00C73D2F" w:rsidP="0078332C">
      <w:r>
        <w:separator/>
      </w:r>
    </w:p>
  </w:footnote>
  <w:footnote w:type="continuationSeparator" w:id="0">
    <w:p w:rsidR="00C73D2F" w:rsidRDefault="00C73D2F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75F" w:rsidRDefault="00A8475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32C" w:rsidRPr="005816F1" w:rsidRDefault="0078332C" w:rsidP="005816F1">
    <w:pPr>
      <w:pStyle w:val="Intestazione"/>
      <w:tabs>
        <w:tab w:val="clear" w:pos="4819"/>
        <w:tab w:val="clear" w:pos="9638"/>
        <w:tab w:val="left" w:pos="1605"/>
        <w:tab w:val="left" w:pos="2745"/>
      </w:tabs>
      <w:rPr>
        <w:sz w:val="24"/>
        <w:szCs w:val="24"/>
      </w:rPr>
    </w:pPr>
    <w:r w:rsidRPr="005816F1">
      <w:rPr>
        <w:noProof/>
        <w:sz w:val="24"/>
        <w:szCs w:val="24"/>
        <w:lang w:eastAsia="it-IT"/>
      </w:rPr>
      <w:drawing>
        <wp:inline distT="0" distB="0" distL="0" distR="0" wp14:anchorId="161540C2" wp14:editId="2CED0578">
          <wp:extent cx="6120130" cy="967713"/>
          <wp:effectExtent l="0" t="0" r="0" b="4445"/>
          <wp:docPr id="9" name="Immagine 9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75F" w:rsidRDefault="00A8475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41E8C"/>
    <w:multiLevelType w:val="hybridMultilevel"/>
    <w:tmpl w:val="A56A7BB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81C9C"/>
    <w:multiLevelType w:val="multilevel"/>
    <w:tmpl w:val="7DBE6E6C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2" w15:restartNumberingAfterBreak="0">
    <w:nsid w:val="46432F4A"/>
    <w:multiLevelType w:val="hybridMultilevel"/>
    <w:tmpl w:val="8C9CE826"/>
    <w:lvl w:ilvl="0" w:tplc="8A72C596">
      <w:start w:val="16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15214"/>
    <w:rsid w:val="00017FFB"/>
    <w:rsid w:val="00020686"/>
    <w:rsid w:val="000329A4"/>
    <w:rsid w:val="00044942"/>
    <w:rsid w:val="000475E9"/>
    <w:rsid w:val="0006018A"/>
    <w:rsid w:val="00062B83"/>
    <w:rsid w:val="00072530"/>
    <w:rsid w:val="000827FF"/>
    <w:rsid w:val="00096075"/>
    <w:rsid w:val="00097834"/>
    <w:rsid w:val="000A2E79"/>
    <w:rsid w:val="000B24BD"/>
    <w:rsid w:val="000B70CE"/>
    <w:rsid w:val="000C19B1"/>
    <w:rsid w:val="000F42D0"/>
    <w:rsid w:val="00103B90"/>
    <w:rsid w:val="0011783B"/>
    <w:rsid w:val="00121C2D"/>
    <w:rsid w:val="0012370B"/>
    <w:rsid w:val="001267CB"/>
    <w:rsid w:val="00154327"/>
    <w:rsid w:val="00161D26"/>
    <w:rsid w:val="00163F34"/>
    <w:rsid w:val="00186D75"/>
    <w:rsid w:val="00191BB6"/>
    <w:rsid w:val="00192936"/>
    <w:rsid w:val="001A2B04"/>
    <w:rsid w:val="001A4E5D"/>
    <w:rsid w:val="001B6C5C"/>
    <w:rsid w:val="001C7D62"/>
    <w:rsid w:val="001C7E5F"/>
    <w:rsid w:val="001D06B4"/>
    <w:rsid w:val="001F0AE5"/>
    <w:rsid w:val="001F47AE"/>
    <w:rsid w:val="002007EC"/>
    <w:rsid w:val="00202E49"/>
    <w:rsid w:val="00212A8E"/>
    <w:rsid w:val="00223824"/>
    <w:rsid w:val="0023101D"/>
    <w:rsid w:val="00250C06"/>
    <w:rsid w:val="002529F6"/>
    <w:rsid w:val="002608B8"/>
    <w:rsid w:val="00261702"/>
    <w:rsid w:val="00272EB0"/>
    <w:rsid w:val="00273B0D"/>
    <w:rsid w:val="00281281"/>
    <w:rsid w:val="00282F12"/>
    <w:rsid w:val="002957AC"/>
    <w:rsid w:val="002A1399"/>
    <w:rsid w:val="002A7FD0"/>
    <w:rsid w:val="002B033F"/>
    <w:rsid w:val="002B1400"/>
    <w:rsid w:val="002B41C8"/>
    <w:rsid w:val="002D2034"/>
    <w:rsid w:val="002D35A4"/>
    <w:rsid w:val="002D41C3"/>
    <w:rsid w:val="002D565B"/>
    <w:rsid w:val="002D77D5"/>
    <w:rsid w:val="002E19A4"/>
    <w:rsid w:val="002E5779"/>
    <w:rsid w:val="002F21AA"/>
    <w:rsid w:val="002F6C28"/>
    <w:rsid w:val="00305148"/>
    <w:rsid w:val="00305638"/>
    <w:rsid w:val="003067AD"/>
    <w:rsid w:val="00310913"/>
    <w:rsid w:val="00322E62"/>
    <w:rsid w:val="003318BE"/>
    <w:rsid w:val="00332874"/>
    <w:rsid w:val="0033358C"/>
    <w:rsid w:val="003349F2"/>
    <w:rsid w:val="00342912"/>
    <w:rsid w:val="0035492F"/>
    <w:rsid w:val="00354DFC"/>
    <w:rsid w:val="003675FA"/>
    <w:rsid w:val="00373804"/>
    <w:rsid w:val="003846CE"/>
    <w:rsid w:val="003A48BD"/>
    <w:rsid w:val="003A50F9"/>
    <w:rsid w:val="003A7B1F"/>
    <w:rsid w:val="003B7AA7"/>
    <w:rsid w:val="003C0323"/>
    <w:rsid w:val="003D0BF2"/>
    <w:rsid w:val="003D3E18"/>
    <w:rsid w:val="003E0F52"/>
    <w:rsid w:val="003E4DCD"/>
    <w:rsid w:val="003F6088"/>
    <w:rsid w:val="0042041A"/>
    <w:rsid w:val="00442A08"/>
    <w:rsid w:val="00444F7A"/>
    <w:rsid w:val="004548F0"/>
    <w:rsid w:val="00460B34"/>
    <w:rsid w:val="00477C67"/>
    <w:rsid w:val="00480469"/>
    <w:rsid w:val="00484445"/>
    <w:rsid w:val="00491911"/>
    <w:rsid w:val="004952FC"/>
    <w:rsid w:val="00497FD8"/>
    <w:rsid w:val="004A3A69"/>
    <w:rsid w:val="004B1132"/>
    <w:rsid w:val="004B2695"/>
    <w:rsid w:val="004C38F7"/>
    <w:rsid w:val="004D4A49"/>
    <w:rsid w:val="004D72EF"/>
    <w:rsid w:val="004E7E5A"/>
    <w:rsid w:val="004E7F4F"/>
    <w:rsid w:val="004F0F61"/>
    <w:rsid w:val="00512E22"/>
    <w:rsid w:val="00534E31"/>
    <w:rsid w:val="00537DC7"/>
    <w:rsid w:val="00543860"/>
    <w:rsid w:val="00545007"/>
    <w:rsid w:val="00546289"/>
    <w:rsid w:val="00546BF0"/>
    <w:rsid w:val="00555885"/>
    <w:rsid w:val="00570197"/>
    <w:rsid w:val="00572EB5"/>
    <w:rsid w:val="0058002D"/>
    <w:rsid w:val="005816F1"/>
    <w:rsid w:val="005820B5"/>
    <w:rsid w:val="00590C67"/>
    <w:rsid w:val="00590F83"/>
    <w:rsid w:val="005A5486"/>
    <w:rsid w:val="005A7275"/>
    <w:rsid w:val="005C7544"/>
    <w:rsid w:val="005D6B7B"/>
    <w:rsid w:val="005D6EB9"/>
    <w:rsid w:val="005E4BD4"/>
    <w:rsid w:val="005F0C58"/>
    <w:rsid w:val="005F5B57"/>
    <w:rsid w:val="00620212"/>
    <w:rsid w:val="00626E59"/>
    <w:rsid w:val="00626E68"/>
    <w:rsid w:val="006273CC"/>
    <w:rsid w:val="00641C3C"/>
    <w:rsid w:val="006467C7"/>
    <w:rsid w:val="00650D2D"/>
    <w:rsid w:val="00666206"/>
    <w:rsid w:val="00671C27"/>
    <w:rsid w:val="00675FE8"/>
    <w:rsid w:val="00677A10"/>
    <w:rsid w:val="00690F68"/>
    <w:rsid w:val="006A5AEA"/>
    <w:rsid w:val="006B3458"/>
    <w:rsid w:val="006C2F6E"/>
    <w:rsid w:val="006C3CAC"/>
    <w:rsid w:val="006C7100"/>
    <w:rsid w:val="006D236C"/>
    <w:rsid w:val="006D387C"/>
    <w:rsid w:val="006D60D3"/>
    <w:rsid w:val="006E2989"/>
    <w:rsid w:val="006E2EA4"/>
    <w:rsid w:val="006F175A"/>
    <w:rsid w:val="006F70F8"/>
    <w:rsid w:val="007114F1"/>
    <w:rsid w:val="00720024"/>
    <w:rsid w:val="0074254F"/>
    <w:rsid w:val="00752C6B"/>
    <w:rsid w:val="00764D9D"/>
    <w:rsid w:val="00775661"/>
    <w:rsid w:val="00782159"/>
    <w:rsid w:val="0078332C"/>
    <w:rsid w:val="00794FCF"/>
    <w:rsid w:val="007A7E77"/>
    <w:rsid w:val="007B47B4"/>
    <w:rsid w:val="007B6AC0"/>
    <w:rsid w:val="007B7197"/>
    <w:rsid w:val="007C14B1"/>
    <w:rsid w:val="007D030A"/>
    <w:rsid w:val="007D6905"/>
    <w:rsid w:val="007E25D0"/>
    <w:rsid w:val="007F7ECA"/>
    <w:rsid w:val="00800937"/>
    <w:rsid w:val="008267D2"/>
    <w:rsid w:val="00827849"/>
    <w:rsid w:val="0084360C"/>
    <w:rsid w:val="008538EB"/>
    <w:rsid w:val="008543B0"/>
    <w:rsid w:val="00866169"/>
    <w:rsid w:val="00867283"/>
    <w:rsid w:val="00872890"/>
    <w:rsid w:val="00875736"/>
    <w:rsid w:val="008823BE"/>
    <w:rsid w:val="008866FA"/>
    <w:rsid w:val="00892C1F"/>
    <w:rsid w:val="008A09EA"/>
    <w:rsid w:val="008A6D39"/>
    <w:rsid w:val="008D69D8"/>
    <w:rsid w:val="009051EC"/>
    <w:rsid w:val="00914FFE"/>
    <w:rsid w:val="00924F9F"/>
    <w:rsid w:val="0093096C"/>
    <w:rsid w:val="00951A3C"/>
    <w:rsid w:val="00961263"/>
    <w:rsid w:val="00963401"/>
    <w:rsid w:val="009709AD"/>
    <w:rsid w:val="00986756"/>
    <w:rsid w:val="00997933"/>
    <w:rsid w:val="009B6165"/>
    <w:rsid w:val="009D138B"/>
    <w:rsid w:val="009D485A"/>
    <w:rsid w:val="009F3B00"/>
    <w:rsid w:val="00A07FB9"/>
    <w:rsid w:val="00A12594"/>
    <w:rsid w:val="00A14347"/>
    <w:rsid w:val="00A14764"/>
    <w:rsid w:val="00A26406"/>
    <w:rsid w:val="00A34135"/>
    <w:rsid w:val="00A35A75"/>
    <w:rsid w:val="00A4420A"/>
    <w:rsid w:val="00A47FEA"/>
    <w:rsid w:val="00A56C23"/>
    <w:rsid w:val="00A67348"/>
    <w:rsid w:val="00A7311A"/>
    <w:rsid w:val="00A74A8A"/>
    <w:rsid w:val="00A837E6"/>
    <w:rsid w:val="00A8475F"/>
    <w:rsid w:val="00A95375"/>
    <w:rsid w:val="00A96364"/>
    <w:rsid w:val="00A978FD"/>
    <w:rsid w:val="00AA7145"/>
    <w:rsid w:val="00AB5991"/>
    <w:rsid w:val="00AB7ADE"/>
    <w:rsid w:val="00AC053D"/>
    <w:rsid w:val="00AD6437"/>
    <w:rsid w:val="00AE0EB1"/>
    <w:rsid w:val="00AE1B46"/>
    <w:rsid w:val="00AE3DBA"/>
    <w:rsid w:val="00AF1493"/>
    <w:rsid w:val="00AF37AC"/>
    <w:rsid w:val="00AF3B8B"/>
    <w:rsid w:val="00AF593F"/>
    <w:rsid w:val="00B01322"/>
    <w:rsid w:val="00B02EEF"/>
    <w:rsid w:val="00B0348B"/>
    <w:rsid w:val="00B14747"/>
    <w:rsid w:val="00B169EB"/>
    <w:rsid w:val="00B244EE"/>
    <w:rsid w:val="00B2607D"/>
    <w:rsid w:val="00B37BB9"/>
    <w:rsid w:val="00B608D6"/>
    <w:rsid w:val="00B77DD8"/>
    <w:rsid w:val="00B80328"/>
    <w:rsid w:val="00B82041"/>
    <w:rsid w:val="00B874BD"/>
    <w:rsid w:val="00B9352C"/>
    <w:rsid w:val="00B93B7C"/>
    <w:rsid w:val="00B96F60"/>
    <w:rsid w:val="00BC4560"/>
    <w:rsid w:val="00BC766D"/>
    <w:rsid w:val="00BD0510"/>
    <w:rsid w:val="00BE4997"/>
    <w:rsid w:val="00BF6F48"/>
    <w:rsid w:val="00C03728"/>
    <w:rsid w:val="00C12899"/>
    <w:rsid w:val="00C13B95"/>
    <w:rsid w:val="00C26374"/>
    <w:rsid w:val="00C27CA3"/>
    <w:rsid w:val="00C342D6"/>
    <w:rsid w:val="00C528AF"/>
    <w:rsid w:val="00C6126D"/>
    <w:rsid w:val="00C73D2F"/>
    <w:rsid w:val="00C82E4F"/>
    <w:rsid w:val="00C9107A"/>
    <w:rsid w:val="00C92A52"/>
    <w:rsid w:val="00C92F98"/>
    <w:rsid w:val="00C93B05"/>
    <w:rsid w:val="00CA234F"/>
    <w:rsid w:val="00CA5B6F"/>
    <w:rsid w:val="00CB51DE"/>
    <w:rsid w:val="00CC1A3B"/>
    <w:rsid w:val="00CE0295"/>
    <w:rsid w:val="00CE493C"/>
    <w:rsid w:val="00CF3E5E"/>
    <w:rsid w:val="00CF5AAB"/>
    <w:rsid w:val="00D0565B"/>
    <w:rsid w:val="00D10DE0"/>
    <w:rsid w:val="00D16030"/>
    <w:rsid w:val="00D20C91"/>
    <w:rsid w:val="00D23EE4"/>
    <w:rsid w:val="00D267BC"/>
    <w:rsid w:val="00D301C8"/>
    <w:rsid w:val="00D3620A"/>
    <w:rsid w:val="00D36928"/>
    <w:rsid w:val="00D61E3E"/>
    <w:rsid w:val="00D645B8"/>
    <w:rsid w:val="00D7796E"/>
    <w:rsid w:val="00D8228E"/>
    <w:rsid w:val="00D86C56"/>
    <w:rsid w:val="00DA0174"/>
    <w:rsid w:val="00DA57E3"/>
    <w:rsid w:val="00DB31F0"/>
    <w:rsid w:val="00DF1387"/>
    <w:rsid w:val="00DF7F3F"/>
    <w:rsid w:val="00E018F4"/>
    <w:rsid w:val="00E43464"/>
    <w:rsid w:val="00E512F2"/>
    <w:rsid w:val="00E621E5"/>
    <w:rsid w:val="00E80FCD"/>
    <w:rsid w:val="00E82696"/>
    <w:rsid w:val="00E83254"/>
    <w:rsid w:val="00E92062"/>
    <w:rsid w:val="00E96CB8"/>
    <w:rsid w:val="00E97BC0"/>
    <w:rsid w:val="00EB4A49"/>
    <w:rsid w:val="00EB4D0A"/>
    <w:rsid w:val="00EC6A83"/>
    <w:rsid w:val="00EC74C8"/>
    <w:rsid w:val="00ED22EE"/>
    <w:rsid w:val="00ED2BA2"/>
    <w:rsid w:val="00ED7E04"/>
    <w:rsid w:val="00EE0275"/>
    <w:rsid w:val="00EE61E7"/>
    <w:rsid w:val="00EE7FC7"/>
    <w:rsid w:val="00EF5B0E"/>
    <w:rsid w:val="00F12009"/>
    <w:rsid w:val="00F12406"/>
    <w:rsid w:val="00F141DB"/>
    <w:rsid w:val="00F14F90"/>
    <w:rsid w:val="00F163A3"/>
    <w:rsid w:val="00F20639"/>
    <w:rsid w:val="00F2596D"/>
    <w:rsid w:val="00F409A6"/>
    <w:rsid w:val="00F50B95"/>
    <w:rsid w:val="00F5457A"/>
    <w:rsid w:val="00F601CB"/>
    <w:rsid w:val="00F7125B"/>
    <w:rsid w:val="00F73AC3"/>
    <w:rsid w:val="00F85998"/>
    <w:rsid w:val="00F97331"/>
    <w:rsid w:val="00FA0B81"/>
    <w:rsid w:val="00FA62A2"/>
    <w:rsid w:val="00FA67B4"/>
    <w:rsid w:val="00FB039F"/>
    <w:rsid w:val="00FC274B"/>
    <w:rsid w:val="00FC600A"/>
    <w:rsid w:val="00FD5B7B"/>
    <w:rsid w:val="00FE0498"/>
    <w:rsid w:val="00FE070C"/>
    <w:rsid w:val="00FE7799"/>
    <w:rsid w:val="00FF2981"/>
    <w:rsid w:val="00FF3670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DDABC"/>
  <w15:chartTrackingRefBased/>
  <w15:docId w15:val="{C3D09AC2-497A-4FBC-ABF2-BE5859A1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6D38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91BB6"/>
    <w:rPr>
      <w:rFonts w:ascii="Calibri" w:hAnsi="Calibri" w:cs="Consolas"/>
      <w:szCs w:val="21"/>
    </w:rPr>
  </w:style>
  <w:style w:type="paragraph" w:customStyle="1" w:styleId="cpv">
    <w:name w:val="cpv"/>
    <w:uiPriority w:val="99"/>
    <w:rsid w:val="00A26406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after="0" w:line="25" w:lineRule="atLeast"/>
      <w:jc w:val="both"/>
    </w:pPr>
    <w:rPr>
      <w:rFonts w:ascii="ItcCenturyLight" w:eastAsia="Times New Roman" w:hAnsi="ItcCenturyLight" w:cs="ItcCenturyLight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6406"/>
    <w:rPr>
      <w:color w:val="0563C1" w:themeColor="hyperlink"/>
      <w:u w:val="single"/>
    </w:rPr>
  </w:style>
  <w:style w:type="numbering" w:customStyle="1" w:styleId="List0">
    <w:name w:val="List 0"/>
    <w:basedOn w:val="Nessunelenco"/>
    <w:rsid w:val="000475E9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027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0275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6D38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6D387C"/>
  </w:style>
  <w:style w:type="character" w:styleId="Enfasigrassetto">
    <w:name w:val="Strong"/>
    <w:basedOn w:val="Carpredefinitoparagrafo"/>
    <w:uiPriority w:val="22"/>
    <w:qFormat/>
    <w:rsid w:val="006D387C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6D38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ategorianews">
    <w:name w:val="categorianews"/>
    <w:basedOn w:val="Carpredefinitoparagrafo"/>
    <w:rsid w:val="007B6AC0"/>
  </w:style>
  <w:style w:type="character" w:customStyle="1" w:styleId="titolonewsstile1">
    <w:name w:val="titolonewsstile1"/>
    <w:basedOn w:val="Carpredefinitoparagrafo"/>
    <w:rsid w:val="007B6AC0"/>
  </w:style>
  <w:style w:type="character" w:customStyle="1" w:styleId="abstractnewsstile1">
    <w:name w:val="abstractnewsstile1"/>
    <w:basedOn w:val="Carpredefinitoparagrafo"/>
    <w:rsid w:val="007B6AC0"/>
  </w:style>
  <w:style w:type="paragraph" w:customStyle="1" w:styleId="Default">
    <w:name w:val="Default"/>
    <w:rsid w:val="009D485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Rimandonotaapidipagina">
    <w:name w:val="footnote reference"/>
    <w:uiPriority w:val="99"/>
    <w:semiHidden/>
    <w:unhideWhenUsed/>
    <w:rsid w:val="009D485A"/>
    <w:rPr>
      <w:vertAlign w:val="superscript"/>
    </w:rPr>
  </w:style>
  <w:style w:type="paragraph" w:customStyle="1" w:styleId="xmsonormal">
    <w:name w:val="x_msonormal"/>
    <w:rsid w:val="003C032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" w:eastAsia="Arial Unicode MS" w:hAnsi="Times" w:cs="Arial Unicode MS"/>
      <w:color w:val="000000"/>
      <w:sz w:val="20"/>
      <w:szCs w:val="20"/>
      <w:u w:color="000000"/>
      <w:bdr w:val="nil"/>
      <w:lang w:eastAsia="it-IT"/>
    </w:rPr>
  </w:style>
  <w:style w:type="character" w:customStyle="1" w:styleId="Nessuno">
    <w:name w:val="Nessuno"/>
    <w:rsid w:val="003C0323"/>
    <w:rPr>
      <w:lang w:val="it-IT"/>
    </w:rPr>
  </w:style>
  <w:style w:type="paragraph" w:styleId="Titolo">
    <w:name w:val="Title"/>
    <w:basedOn w:val="Normale"/>
    <w:link w:val="TitoloCarattere"/>
    <w:qFormat/>
    <w:rsid w:val="00B0348B"/>
    <w:pPr>
      <w:widowControl w:val="0"/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Arial" w:eastAsia="Times New Roman" w:hAnsi="Arial" w:cs="Times New Roman"/>
      <w:b/>
      <w:smallCaps/>
      <w:sz w:val="4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0348B"/>
    <w:rPr>
      <w:rFonts w:ascii="Arial" w:eastAsia="Times New Roman" w:hAnsi="Arial" w:cs="Times New Roman"/>
      <w:b/>
      <w:smallCaps/>
      <w:sz w:val="4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B4A49"/>
    <w:rPr>
      <w:color w:val="808080"/>
      <w:shd w:val="clear" w:color="auto" w:fill="E6E6E6"/>
    </w:rPr>
  </w:style>
  <w:style w:type="paragraph" w:customStyle="1" w:styleId="Corpo">
    <w:name w:val="Corpo"/>
    <w:rsid w:val="00354D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5543">
          <w:marLeft w:val="0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50085-B151-4E58-82A5-A93BBCC64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Parracino Mauro</cp:lastModifiedBy>
  <cp:revision>2</cp:revision>
  <cp:lastPrinted>2017-11-29T14:32:00Z</cp:lastPrinted>
  <dcterms:created xsi:type="dcterms:W3CDTF">2019-04-09T07:39:00Z</dcterms:created>
  <dcterms:modified xsi:type="dcterms:W3CDTF">2019-04-09T07:39:00Z</dcterms:modified>
</cp:coreProperties>
</file>