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2C" w:rsidRPr="00760221" w:rsidRDefault="0078332C" w:rsidP="00892C1F">
      <w:pPr>
        <w:rPr>
          <w:rFonts w:ascii="Arial" w:hAnsi="Arial" w:cs="Arial"/>
          <w:b/>
          <w:sz w:val="24"/>
          <w:szCs w:val="24"/>
        </w:rPr>
      </w:pPr>
    </w:p>
    <w:p w:rsidR="000F3EB0" w:rsidRDefault="000F3EB0" w:rsidP="000F3EB0">
      <w:pPr>
        <w:jc w:val="both"/>
        <w:rPr>
          <w:rFonts w:ascii="Arial" w:hAnsi="Arial" w:cs="Arial"/>
        </w:rPr>
      </w:pPr>
      <w:r>
        <w:rPr>
          <w:rFonts w:ascii="Arial" w:hAnsi="Arial" w:cs="Arial"/>
          <w:b/>
          <w:bCs/>
          <w:sz w:val="28"/>
          <w:szCs w:val="28"/>
          <w:u w:val="single"/>
        </w:rPr>
        <w:t xml:space="preserve">Comunicato stampa </w:t>
      </w:r>
    </w:p>
    <w:p w:rsidR="000F3EB0" w:rsidRDefault="000F3EB0" w:rsidP="000F3EB0">
      <w:pPr>
        <w:rPr>
          <w:rFonts w:ascii="Arial" w:hAnsi="Arial" w:cs="Arial"/>
        </w:rPr>
      </w:pPr>
    </w:p>
    <w:p w:rsidR="000F3EB0" w:rsidRDefault="000F3EB0" w:rsidP="000F3EB0">
      <w:pPr>
        <w:jc w:val="both"/>
        <w:rPr>
          <w:rFonts w:ascii="Arial" w:hAnsi="Arial" w:cs="Arial"/>
          <w:i/>
          <w:sz w:val="24"/>
          <w:szCs w:val="24"/>
        </w:rPr>
      </w:pPr>
      <w:r>
        <w:rPr>
          <w:rFonts w:ascii="Arial" w:hAnsi="Arial" w:cs="Arial"/>
          <w:b/>
          <w:bCs/>
          <w:sz w:val="24"/>
          <w:szCs w:val="24"/>
        </w:rPr>
        <w:t>COMMERCIALISTI, PROROGARE I</w:t>
      </w:r>
      <w:r w:rsidR="003B64A8">
        <w:rPr>
          <w:rFonts w:ascii="Arial" w:hAnsi="Arial" w:cs="Arial"/>
          <w:b/>
          <w:bCs/>
          <w:sz w:val="24"/>
          <w:szCs w:val="24"/>
        </w:rPr>
        <w:t>L TERMINE</w:t>
      </w:r>
      <w:r>
        <w:rPr>
          <w:rFonts w:ascii="Arial" w:hAnsi="Arial" w:cs="Arial"/>
          <w:b/>
          <w:bCs/>
          <w:sz w:val="24"/>
          <w:szCs w:val="24"/>
        </w:rPr>
        <w:t xml:space="preserve"> PER L’ASSEGNAZIONE DEI BENI AI SOCI</w:t>
      </w:r>
    </w:p>
    <w:p w:rsidR="000F3EB0" w:rsidRDefault="000F3EB0" w:rsidP="000F3EB0">
      <w:pPr>
        <w:jc w:val="both"/>
        <w:rPr>
          <w:rFonts w:ascii="Arial" w:hAnsi="Arial" w:cs="Arial"/>
          <w:i/>
          <w:iCs/>
          <w:sz w:val="24"/>
          <w:szCs w:val="24"/>
        </w:rPr>
      </w:pPr>
    </w:p>
    <w:p w:rsidR="003B64A8" w:rsidRDefault="000F3EB0" w:rsidP="000F3EB0">
      <w:pPr>
        <w:pStyle w:val="NormaleWeb"/>
        <w:spacing w:before="0" w:beforeAutospacing="0" w:after="525" w:afterAutospacing="0" w:line="378" w:lineRule="atLeast"/>
        <w:jc w:val="both"/>
        <w:textAlignment w:val="baseline"/>
        <w:rPr>
          <w:rFonts w:ascii="Arial" w:hAnsi="Arial" w:cs="Arial"/>
          <w:color w:val="262626"/>
        </w:rPr>
      </w:pPr>
      <w:r>
        <w:rPr>
          <w:rFonts w:ascii="Arial" w:hAnsi="Arial" w:cs="Arial"/>
          <w:i/>
          <w:iCs/>
        </w:rPr>
        <w:t>Roma, 7 settembre 2016 –</w:t>
      </w:r>
      <w:r>
        <w:rPr>
          <w:rFonts w:ascii="Arial" w:hAnsi="Arial" w:cs="Arial"/>
        </w:rPr>
        <w:t xml:space="preserve"> Prorogare i</w:t>
      </w:r>
      <w:r w:rsidR="003B64A8">
        <w:rPr>
          <w:rFonts w:ascii="Arial" w:hAnsi="Arial" w:cs="Arial"/>
        </w:rPr>
        <w:t>l termine</w:t>
      </w:r>
      <w:r>
        <w:rPr>
          <w:rFonts w:ascii="Arial" w:hAnsi="Arial" w:cs="Arial"/>
        </w:rPr>
        <w:t xml:space="preserve"> per l’assegnazione agevolata dei beni ai soci</w:t>
      </w:r>
      <w:r w:rsidR="003B64A8">
        <w:rPr>
          <w:rFonts w:ascii="Arial" w:hAnsi="Arial" w:cs="Arial"/>
        </w:rPr>
        <w:t>, attualmente fissato al prossimo 30 settembre</w:t>
      </w:r>
      <w:r>
        <w:rPr>
          <w:rFonts w:ascii="Arial" w:hAnsi="Arial" w:cs="Arial"/>
        </w:rPr>
        <w:t xml:space="preserve">. </w:t>
      </w:r>
      <w:proofErr w:type="gramStart"/>
      <w:r>
        <w:rPr>
          <w:rFonts w:ascii="Arial" w:hAnsi="Arial" w:cs="Arial"/>
        </w:rPr>
        <w:t>E’</w:t>
      </w:r>
      <w:proofErr w:type="gramEnd"/>
      <w:r>
        <w:rPr>
          <w:rFonts w:ascii="Arial" w:hAnsi="Arial" w:cs="Arial"/>
        </w:rPr>
        <w:t xml:space="preserve"> quanto chiede il </w:t>
      </w:r>
      <w:r>
        <w:rPr>
          <w:rFonts w:ascii="Arial" w:hAnsi="Arial" w:cs="Arial"/>
          <w:color w:val="262626"/>
        </w:rPr>
        <w:t xml:space="preserve">Consiglio Nazionale dei Dottori Commercialisti e </w:t>
      </w:r>
      <w:r w:rsidR="003B64A8">
        <w:rPr>
          <w:rFonts w:ascii="Arial" w:hAnsi="Arial" w:cs="Arial"/>
          <w:color w:val="262626"/>
        </w:rPr>
        <w:t>degli Esperti Contabili</w:t>
      </w:r>
      <w:r>
        <w:rPr>
          <w:rFonts w:ascii="Arial" w:hAnsi="Arial" w:cs="Arial"/>
          <w:color w:val="262626"/>
        </w:rPr>
        <w:t xml:space="preserve">. </w:t>
      </w:r>
    </w:p>
    <w:p w:rsidR="003B64A8" w:rsidRDefault="000F3EB0" w:rsidP="000F3EB0">
      <w:pPr>
        <w:pStyle w:val="NormaleWeb"/>
        <w:spacing w:before="0" w:beforeAutospacing="0" w:after="525" w:afterAutospacing="0" w:line="378" w:lineRule="atLeast"/>
        <w:jc w:val="both"/>
        <w:textAlignment w:val="baseline"/>
        <w:rPr>
          <w:rFonts w:ascii="Arial" w:hAnsi="Arial" w:cs="Arial"/>
          <w:color w:val="262626"/>
        </w:rPr>
      </w:pPr>
      <w:r>
        <w:rPr>
          <w:rFonts w:ascii="Arial" w:hAnsi="Arial" w:cs="Arial"/>
          <w:color w:val="262626"/>
        </w:rPr>
        <w:t xml:space="preserve">La richiesta, spiega il presidente nazionale della categoria, Gerardo Longobardi, “è motivata dal fatto che ancora oggi mancano importanti chiarimenti su alcuni aspetti della disciplina rilevanti ai fini dei calcoli di convenienza per l’adesione alla stessa”. </w:t>
      </w:r>
    </w:p>
    <w:p w:rsidR="003B64A8" w:rsidRDefault="000F3EB0" w:rsidP="000F3EB0">
      <w:pPr>
        <w:pStyle w:val="NormaleWeb"/>
        <w:spacing w:before="0" w:beforeAutospacing="0" w:after="525" w:afterAutospacing="0" w:line="378" w:lineRule="atLeast"/>
        <w:jc w:val="both"/>
        <w:textAlignment w:val="baseline"/>
        <w:rPr>
          <w:rFonts w:ascii="Arial" w:hAnsi="Arial" w:cs="Arial"/>
          <w:color w:val="262626"/>
        </w:rPr>
      </w:pPr>
      <w:r>
        <w:rPr>
          <w:rFonts w:ascii="Arial" w:hAnsi="Arial" w:cs="Arial"/>
          <w:color w:val="262626"/>
        </w:rPr>
        <w:t xml:space="preserve">“Le prime istruzioni operative dell’Agenzia delle Entrate -  afferma Longobardi - sono peraltro arrivate solo nello scorso mese di giugno, molti mesi dopo l’approvazione delle norme con la legge di stabilità dello scorso anno”. </w:t>
      </w:r>
    </w:p>
    <w:p w:rsidR="000F3EB0" w:rsidRDefault="000F3EB0" w:rsidP="000F3EB0">
      <w:pPr>
        <w:pStyle w:val="NormaleWeb"/>
        <w:spacing w:before="0" w:beforeAutospacing="0" w:after="525" w:afterAutospacing="0" w:line="378" w:lineRule="atLeast"/>
        <w:jc w:val="both"/>
        <w:textAlignment w:val="baseline"/>
        <w:rPr>
          <w:rFonts w:ascii="Arial" w:hAnsi="Arial" w:cs="Arial"/>
          <w:color w:val="262626"/>
        </w:rPr>
      </w:pPr>
      <w:r>
        <w:rPr>
          <w:rFonts w:ascii="Arial" w:hAnsi="Arial" w:cs="Arial"/>
          <w:color w:val="262626"/>
        </w:rPr>
        <w:t>“La proroga dei termini – prosegue il presidente dei commercialisti – è quindi assolutamente necessaria per il successo dell’operazione, soprattutto affinché le stime di gettito per le casse dello Stato siano rispettate”. “Un successo al quale teniamo molto – conclude Longobardi</w:t>
      </w:r>
      <w:r w:rsidR="003B64A8">
        <w:rPr>
          <w:rFonts w:ascii="Arial" w:hAnsi="Arial" w:cs="Arial"/>
          <w:color w:val="262626"/>
        </w:rPr>
        <w:t xml:space="preserve"> </w:t>
      </w:r>
      <w:r>
        <w:rPr>
          <w:rFonts w:ascii="Arial" w:hAnsi="Arial" w:cs="Arial"/>
          <w:color w:val="262626"/>
        </w:rPr>
        <w:t>- avendo proprio il Consiglio nazionale dei commercialisti</w:t>
      </w:r>
      <w:r w:rsidR="003B64A8" w:rsidRPr="003B64A8">
        <w:rPr>
          <w:rFonts w:ascii="Arial" w:hAnsi="Arial" w:cs="Arial"/>
          <w:color w:val="262626"/>
        </w:rPr>
        <w:t xml:space="preserve"> </w:t>
      </w:r>
      <w:r w:rsidR="003B64A8">
        <w:rPr>
          <w:rFonts w:ascii="Arial" w:hAnsi="Arial" w:cs="Arial"/>
          <w:color w:val="262626"/>
        </w:rPr>
        <w:t xml:space="preserve">richiesto </w:t>
      </w:r>
      <w:r w:rsidR="003B64A8">
        <w:rPr>
          <w:rFonts w:ascii="Arial" w:hAnsi="Arial" w:cs="Arial"/>
          <w:color w:val="262626"/>
        </w:rPr>
        <w:t>per prim</w:t>
      </w:r>
      <w:r w:rsidR="003B64A8">
        <w:rPr>
          <w:rFonts w:ascii="Arial" w:hAnsi="Arial" w:cs="Arial"/>
          <w:color w:val="262626"/>
        </w:rPr>
        <w:t>o l’introduzione della norma</w:t>
      </w:r>
      <w:r w:rsidR="003B64A8">
        <w:rPr>
          <w:rFonts w:ascii="Arial" w:hAnsi="Arial" w:cs="Arial"/>
          <w:color w:val="262626"/>
        </w:rPr>
        <w:t>, in un documento presentato al</w:t>
      </w:r>
      <w:r>
        <w:rPr>
          <w:rFonts w:ascii="Arial" w:hAnsi="Arial" w:cs="Arial"/>
          <w:color w:val="262626"/>
        </w:rPr>
        <w:t xml:space="preserve"> </w:t>
      </w:r>
      <w:r w:rsidR="003B64A8">
        <w:rPr>
          <w:rFonts w:ascii="Arial" w:hAnsi="Arial" w:cs="Arial"/>
          <w:color w:val="262626"/>
        </w:rPr>
        <w:t xml:space="preserve">tavolo tecnico voluto dal </w:t>
      </w:r>
      <w:r>
        <w:rPr>
          <w:rFonts w:ascii="Arial" w:hAnsi="Arial" w:cs="Arial"/>
          <w:color w:val="262626"/>
        </w:rPr>
        <w:t xml:space="preserve">MEF </w:t>
      </w:r>
      <w:r w:rsidR="003B64A8">
        <w:rPr>
          <w:rFonts w:ascii="Arial" w:hAnsi="Arial" w:cs="Arial"/>
          <w:color w:val="262626"/>
        </w:rPr>
        <w:t xml:space="preserve">per la redazione </w:t>
      </w:r>
      <w:r>
        <w:rPr>
          <w:rFonts w:ascii="Arial" w:hAnsi="Arial" w:cs="Arial"/>
          <w:color w:val="262626"/>
        </w:rPr>
        <w:t>della legge di stabilità 2016”.</w:t>
      </w:r>
    </w:p>
    <w:p w:rsidR="000F3EB0" w:rsidRDefault="000F3EB0" w:rsidP="000F3EB0"/>
    <w:p w:rsidR="001C7D62" w:rsidRPr="00710293" w:rsidRDefault="001C7D62" w:rsidP="00710293">
      <w:pPr>
        <w:pStyle w:val="cpv"/>
        <w:spacing w:before="0"/>
        <w:rPr>
          <w:rFonts w:ascii="Arial" w:hAnsi="Arial" w:cs="Arial"/>
          <w:bCs/>
          <w:sz w:val="24"/>
          <w:szCs w:val="24"/>
        </w:rPr>
      </w:pPr>
      <w:bookmarkStart w:id="0" w:name="_GoBack"/>
      <w:bookmarkEnd w:id="0"/>
    </w:p>
    <w:sectPr w:rsidR="001C7D62" w:rsidRPr="0071029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7F" w:rsidRDefault="00AF187F" w:rsidP="0078332C">
      <w:r>
        <w:separator/>
      </w:r>
    </w:p>
  </w:endnote>
  <w:endnote w:type="continuationSeparator" w:id="0">
    <w:p w:rsidR="00AF187F" w:rsidRDefault="00AF187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7F" w:rsidRDefault="00AF187F" w:rsidP="0078332C">
      <w:r>
        <w:separator/>
      </w:r>
    </w:p>
  </w:footnote>
  <w:footnote w:type="continuationSeparator" w:id="0">
    <w:p w:rsidR="00AF187F" w:rsidRDefault="00AF187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085C"/>
    <w:rsid w:val="000329A4"/>
    <w:rsid w:val="0006018A"/>
    <w:rsid w:val="000B2E11"/>
    <w:rsid w:val="000C19B1"/>
    <w:rsid w:val="000F3EB0"/>
    <w:rsid w:val="00103B90"/>
    <w:rsid w:val="00121C2D"/>
    <w:rsid w:val="0012370B"/>
    <w:rsid w:val="00191BB6"/>
    <w:rsid w:val="001C7D62"/>
    <w:rsid w:val="001C7E5F"/>
    <w:rsid w:val="002A1399"/>
    <w:rsid w:val="002A7FD0"/>
    <w:rsid w:val="002B033F"/>
    <w:rsid w:val="002D2034"/>
    <w:rsid w:val="002E5779"/>
    <w:rsid w:val="00305148"/>
    <w:rsid w:val="00332874"/>
    <w:rsid w:val="003349F2"/>
    <w:rsid w:val="003A7B1F"/>
    <w:rsid w:val="003B64A8"/>
    <w:rsid w:val="003D0BF2"/>
    <w:rsid w:val="003E0F52"/>
    <w:rsid w:val="003F6088"/>
    <w:rsid w:val="00477C67"/>
    <w:rsid w:val="00497FD8"/>
    <w:rsid w:val="004B2695"/>
    <w:rsid w:val="00543860"/>
    <w:rsid w:val="00555885"/>
    <w:rsid w:val="0058002D"/>
    <w:rsid w:val="005816F1"/>
    <w:rsid w:val="00590F83"/>
    <w:rsid w:val="005A5486"/>
    <w:rsid w:val="005F0C58"/>
    <w:rsid w:val="005F5B57"/>
    <w:rsid w:val="006273CC"/>
    <w:rsid w:val="00632228"/>
    <w:rsid w:val="00641C3C"/>
    <w:rsid w:val="00677A10"/>
    <w:rsid w:val="00710293"/>
    <w:rsid w:val="007114F1"/>
    <w:rsid w:val="00760221"/>
    <w:rsid w:val="00764D9D"/>
    <w:rsid w:val="00782159"/>
    <w:rsid w:val="0078332C"/>
    <w:rsid w:val="007B47B4"/>
    <w:rsid w:val="007C14B1"/>
    <w:rsid w:val="007E25D0"/>
    <w:rsid w:val="00827693"/>
    <w:rsid w:val="00892C1F"/>
    <w:rsid w:val="008A64B5"/>
    <w:rsid w:val="008D2F30"/>
    <w:rsid w:val="008D69D8"/>
    <w:rsid w:val="00986756"/>
    <w:rsid w:val="00A07FB9"/>
    <w:rsid w:val="00A12594"/>
    <w:rsid w:val="00A26406"/>
    <w:rsid w:val="00A34135"/>
    <w:rsid w:val="00A47FEA"/>
    <w:rsid w:val="00A802D1"/>
    <w:rsid w:val="00A837E6"/>
    <w:rsid w:val="00A8475F"/>
    <w:rsid w:val="00AA7145"/>
    <w:rsid w:val="00AD71CF"/>
    <w:rsid w:val="00AE0EB1"/>
    <w:rsid w:val="00AE3DBA"/>
    <w:rsid w:val="00AF187F"/>
    <w:rsid w:val="00AF3B8B"/>
    <w:rsid w:val="00B01322"/>
    <w:rsid w:val="00B02EEF"/>
    <w:rsid w:val="00B14747"/>
    <w:rsid w:val="00BD0510"/>
    <w:rsid w:val="00C342D6"/>
    <w:rsid w:val="00C528AF"/>
    <w:rsid w:val="00C92F98"/>
    <w:rsid w:val="00CB51DE"/>
    <w:rsid w:val="00CD6193"/>
    <w:rsid w:val="00CF5AAB"/>
    <w:rsid w:val="00D0565B"/>
    <w:rsid w:val="00D36928"/>
    <w:rsid w:val="00D90AEE"/>
    <w:rsid w:val="00DA2CED"/>
    <w:rsid w:val="00E018F4"/>
    <w:rsid w:val="00E6230E"/>
    <w:rsid w:val="00E83254"/>
    <w:rsid w:val="00ED2BA2"/>
    <w:rsid w:val="00ED7E04"/>
    <w:rsid w:val="00F046F8"/>
    <w:rsid w:val="00F14F90"/>
    <w:rsid w:val="00F601CB"/>
    <w:rsid w:val="00F7125B"/>
    <w:rsid w:val="00F72C18"/>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2311"/>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07FB9"/>
    <w:pPr>
      <w:spacing w:after="0" w:line="240" w:lineRule="auto"/>
    </w:p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paragraph" w:styleId="NormaleWeb">
    <w:name w:val="Normal (Web)"/>
    <w:basedOn w:val="Normale"/>
    <w:uiPriority w:val="99"/>
    <w:unhideWhenUsed/>
    <w:rsid w:val="0071029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1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3404414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623725967">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3DF0-90F2-47B3-BA56-2ACF6968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1121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dcterms:created xsi:type="dcterms:W3CDTF">2016-09-07T11:14:00Z</dcterms:created>
  <dcterms:modified xsi:type="dcterms:W3CDTF">2016-09-07T12:54:00Z</dcterms:modified>
</cp:coreProperties>
</file>