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F47" w:rsidRPr="005C4B6F" w:rsidRDefault="00A41F47" w:rsidP="005C4B6F">
      <w:pPr>
        <w:jc w:val="both"/>
        <w:rPr>
          <w:rFonts w:ascii="Arial" w:hAnsi="Arial" w:cs="Arial"/>
          <w:b/>
          <w:bCs/>
          <w:sz w:val="24"/>
          <w:szCs w:val="24"/>
          <w:u w:val="single"/>
        </w:rPr>
      </w:pPr>
      <w:bookmarkStart w:id="0" w:name="_Hlk503969743"/>
      <w:bookmarkStart w:id="1" w:name="_Hlk510099010"/>
      <w:bookmarkStart w:id="2" w:name="_Hlk510513523"/>
      <w:bookmarkStart w:id="3" w:name="_Hlk513717896"/>
      <w:bookmarkStart w:id="4" w:name="_Hlk514226860"/>
    </w:p>
    <w:bookmarkEnd w:id="0"/>
    <w:bookmarkEnd w:id="1"/>
    <w:bookmarkEnd w:id="2"/>
    <w:bookmarkEnd w:id="3"/>
    <w:p w:rsidR="00444646" w:rsidRPr="005C4B6F" w:rsidRDefault="00444646" w:rsidP="005C4B6F">
      <w:pPr>
        <w:jc w:val="both"/>
        <w:rPr>
          <w:rFonts w:ascii="Arial" w:hAnsi="Arial" w:cs="Arial"/>
          <w:b/>
          <w:bCs/>
          <w:sz w:val="24"/>
          <w:szCs w:val="24"/>
        </w:rPr>
      </w:pPr>
    </w:p>
    <w:p w:rsidR="005C4B6F" w:rsidRPr="005C4B6F" w:rsidRDefault="005C4B6F" w:rsidP="005C4B6F">
      <w:pPr>
        <w:jc w:val="both"/>
        <w:rPr>
          <w:rFonts w:ascii="Arial" w:eastAsia="Times New Roman" w:hAnsi="Arial" w:cs="Arial"/>
          <w:sz w:val="24"/>
          <w:szCs w:val="24"/>
        </w:rPr>
      </w:pPr>
      <w:bookmarkStart w:id="5" w:name="_Hlk341250"/>
      <w:bookmarkStart w:id="6" w:name="_Hlk341465"/>
      <w:r w:rsidRPr="005C4B6F">
        <w:rPr>
          <w:rFonts w:ascii="Arial" w:eastAsia="Times New Roman" w:hAnsi="Arial" w:cs="Arial"/>
          <w:b/>
          <w:bCs/>
          <w:sz w:val="24"/>
          <w:szCs w:val="24"/>
        </w:rPr>
        <w:t>COMMERCIALISTI</w:t>
      </w:r>
      <w:r>
        <w:rPr>
          <w:rFonts w:ascii="Arial" w:eastAsia="Times New Roman" w:hAnsi="Arial" w:cs="Arial"/>
          <w:b/>
          <w:bCs/>
          <w:sz w:val="24"/>
          <w:szCs w:val="24"/>
        </w:rPr>
        <w:t>,</w:t>
      </w:r>
      <w:r w:rsidRPr="005C4B6F">
        <w:rPr>
          <w:rFonts w:ascii="Arial" w:eastAsia="Times New Roman" w:hAnsi="Arial" w:cs="Arial"/>
          <w:b/>
          <w:bCs/>
          <w:sz w:val="24"/>
          <w:szCs w:val="24"/>
        </w:rPr>
        <w:t xml:space="preserve"> COLAF</w:t>
      </w:r>
      <w:r>
        <w:rPr>
          <w:rFonts w:ascii="Arial" w:eastAsia="Times New Roman" w:hAnsi="Arial" w:cs="Arial"/>
          <w:b/>
          <w:bCs/>
          <w:sz w:val="24"/>
          <w:szCs w:val="24"/>
        </w:rPr>
        <w:t xml:space="preserve"> E </w:t>
      </w:r>
      <w:r w:rsidRPr="005C4B6F">
        <w:rPr>
          <w:rFonts w:ascii="Arial" w:eastAsia="Times New Roman" w:hAnsi="Arial" w:cs="Arial"/>
          <w:b/>
          <w:bCs/>
          <w:sz w:val="24"/>
          <w:szCs w:val="24"/>
        </w:rPr>
        <w:t>AGENZIA PER LA COESIONE TERRITORIALE</w:t>
      </w:r>
      <w:r w:rsidRPr="005C4B6F">
        <w:rPr>
          <w:rFonts w:ascii="Arial" w:eastAsia="Times New Roman" w:hAnsi="Arial" w:cs="Arial"/>
          <w:sz w:val="24"/>
          <w:szCs w:val="24"/>
        </w:rPr>
        <w:t xml:space="preserve"> </w:t>
      </w:r>
      <w:r w:rsidRPr="005C4B6F">
        <w:rPr>
          <w:rFonts w:ascii="Arial" w:eastAsia="Times New Roman" w:hAnsi="Arial" w:cs="Arial"/>
          <w:b/>
          <w:bCs/>
          <w:sz w:val="24"/>
          <w:szCs w:val="24"/>
        </w:rPr>
        <w:t>INSIEME CONTRO LE FRODI COMUNITARIE</w:t>
      </w:r>
    </w:p>
    <w:p w:rsidR="005C4B6F" w:rsidRPr="005C4B6F" w:rsidRDefault="005C4B6F" w:rsidP="005C4B6F">
      <w:pPr>
        <w:jc w:val="both"/>
        <w:rPr>
          <w:rFonts w:ascii="Arial" w:eastAsia="Times New Roman" w:hAnsi="Arial" w:cs="Arial"/>
          <w:sz w:val="24"/>
          <w:szCs w:val="24"/>
        </w:rPr>
      </w:pPr>
      <w:r w:rsidRPr="005C4B6F">
        <w:rPr>
          <w:rFonts w:ascii="Arial" w:eastAsia="Times New Roman" w:hAnsi="Arial" w:cs="Arial"/>
          <w:b/>
          <w:bCs/>
          <w:sz w:val="24"/>
          <w:szCs w:val="24"/>
        </w:rPr>
        <w:t> </w:t>
      </w:r>
    </w:p>
    <w:p w:rsidR="00A636A8" w:rsidRPr="00B96627" w:rsidRDefault="005C4B6F" w:rsidP="00A636A8">
      <w:pPr>
        <w:jc w:val="both"/>
        <w:rPr>
          <w:rFonts w:ascii="Arial" w:eastAsia="Times New Roman" w:hAnsi="Arial" w:cs="Arial"/>
          <w:sz w:val="24"/>
          <w:szCs w:val="24"/>
        </w:rPr>
      </w:pPr>
      <w:r w:rsidRPr="005C4B6F">
        <w:rPr>
          <w:rFonts w:ascii="Arial" w:eastAsia="Times New Roman" w:hAnsi="Arial" w:cs="Arial"/>
          <w:b/>
          <w:bCs/>
          <w:sz w:val="24"/>
          <w:szCs w:val="24"/>
        </w:rPr>
        <w:t>La professione in prima linea per controlli di primo livello più efficaci sui Fondi strutturali. Si punta a standard omogenei sul territorio nazionale e alla creazione di una sezione di commercialisti specializzati nella materia. A breve al via progetti pilota in Friuli, Umbria e Calabria</w:t>
      </w:r>
      <w:r w:rsidR="00A636A8">
        <w:rPr>
          <w:rFonts w:ascii="Arial" w:eastAsia="Times New Roman" w:hAnsi="Arial" w:cs="Arial"/>
          <w:b/>
          <w:bCs/>
          <w:sz w:val="24"/>
          <w:szCs w:val="24"/>
        </w:rPr>
        <w:t xml:space="preserve">. </w:t>
      </w:r>
      <w:r w:rsidR="0030744E">
        <w:rPr>
          <w:rFonts w:ascii="Arial" w:eastAsia="Times New Roman" w:hAnsi="Arial" w:cs="Arial"/>
          <w:b/>
          <w:bCs/>
          <w:sz w:val="24"/>
          <w:szCs w:val="24"/>
        </w:rPr>
        <w:t xml:space="preserve">L’iniziativa </w:t>
      </w:r>
      <w:r w:rsidR="00A636A8">
        <w:rPr>
          <w:rFonts w:ascii="Arial" w:eastAsia="Times New Roman" w:hAnsi="Arial" w:cs="Arial"/>
          <w:b/>
          <w:bCs/>
          <w:sz w:val="24"/>
          <w:szCs w:val="24"/>
        </w:rPr>
        <w:t>presentat</w:t>
      </w:r>
      <w:r w:rsidR="0030744E">
        <w:rPr>
          <w:rFonts w:ascii="Arial" w:eastAsia="Times New Roman" w:hAnsi="Arial" w:cs="Arial"/>
          <w:b/>
          <w:bCs/>
          <w:sz w:val="24"/>
          <w:szCs w:val="24"/>
        </w:rPr>
        <w:t>a</w:t>
      </w:r>
      <w:r w:rsidR="00A636A8">
        <w:rPr>
          <w:rFonts w:ascii="Arial" w:eastAsia="Times New Roman" w:hAnsi="Arial" w:cs="Arial"/>
          <w:b/>
          <w:bCs/>
          <w:sz w:val="24"/>
          <w:szCs w:val="24"/>
        </w:rPr>
        <w:t xml:space="preserve"> a Roma dai Ministri Lezzi e Savona e dal presidente nazionale della categoria Miani</w:t>
      </w:r>
    </w:p>
    <w:p w:rsidR="005C4B6F" w:rsidRPr="005C4B6F" w:rsidRDefault="005C4B6F" w:rsidP="005C4B6F">
      <w:pPr>
        <w:jc w:val="both"/>
        <w:rPr>
          <w:rFonts w:ascii="Arial" w:eastAsia="Times New Roman" w:hAnsi="Arial" w:cs="Arial"/>
          <w:sz w:val="24"/>
          <w:szCs w:val="24"/>
        </w:rPr>
      </w:pPr>
    </w:p>
    <w:p w:rsidR="005C4B6F" w:rsidRPr="005C4B6F" w:rsidRDefault="005C4B6F" w:rsidP="005C4B6F">
      <w:pPr>
        <w:jc w:val="both"/>
        <w:rPr>
          <w:rFonts w:ascii="Arial" w:eastAsia="Times New Roman" w:hAnsi="Arial" w:cs="Arial"/>
          <w:sz w:val="24"/>
          <w:szCs w:val="24"/>
        </w:rPr>
      </w:pPr>
      <w:r w:rsidRPr="005C4B6F">
        <w:rPr>
          <w:rFonts w:ascii="Arial" w:eastAsia="Times New Roman" w:hAnsi="Arial" w:cs="Arial"/>
          <w:sz w:val="24"/>
          <w:szCs w:val="24"/>
        </w:rPr>
        <w:t> </w:t>
      </w:r>
    </w:p>
    <w:p w:rsidR="005C4B6F" w:rsidRPr="00933237" w:rsidRDefault="005C4B6F" w:rsidP="005C4B6F">
      <w:pPr>
        <w:jc w:val="both"/>
        <w:rPr>
          <w:rFonts w:ascii="Arial" w:eastAsia="Times New Roman" w:hAnsi="Arial" w:cs="Arial"/>
        </w:rPr>
      </w:pPr>
      <w:r w:rsidRPr="00933237">
        <w:rPr>
          <w:rFonts w:ascii="Arial" w:eastAsia="Times New Roman" w:hAnsi="Arial" w:cs="Arial"/>
          <w:i/>
          <w:iCs/>
        </w:rPr>
        <w:t>Roma, 6 febbraio 2019 -</w:t>
      </w:r>
      <w:r w:rsidRPr="00933237">
        <w:rPr>
          <w:rFonts w:ascii="Arial" w:eastAsia="Times New Roman" w:hAnsi="Arial" w:cs="Arial"/>
        </w:rPr>
        <w:t xml:space="preserve"> Rafforzare e migliorare i controlli di primo livello per contenere il fenomeno delle </w:t>
      </w:r>
      <w:r w:rsidRPr="00933237">
        <w:rPr>
          <w:rFonts w:ascii="Arial" w:eastAsia="Times New Roman" w:hAnsi="Arial" w:cs="Arial"/>
          <w:b/>
          <w:bCs/>
        </w:rPr>
        <w:t>frodi comunitarie</w:t>
      </w:r>
      <w:r w:rsidRPr="00933237">
        <w:rPr>
          <w:rFonts w:ascii="Arial" w:eastAsia="Times New Roman" w:hAnsi="Arial" w:cs="Arial"/>
        </w:rPr>
        <w:t xml:space="preserve"> del nostro Paese. È il fronte sul quale sono impegnati i commercialisti italiani con un progetto, ideato dal Consigliere Nazionale </w:t>
      </w:r>
      <w:r w:rsidRPr="00933237">
        <w:rPr>
          <w:rFonts w:ascii="Arial" w:eastAsia="Times New Roman" w:hAnsi="Arial" w:cs="Arial"/>
          <w:b/>
          <w:bCs/>
        </w:rPr>
        <w:t>Marcella Galvani</w:t>
      </w:r>
      <w:r w:rsidRPr="00933237">
        <w:rPr>
          <w:rFonts w:ascii="Arial" w:eastAsia="Times New Roman" w:hAnsi="Arial" w:cs="Arial"/>
        </w:rPr>
        <w:t xml:space="preserve"> e promosso dal </w:t>
      </w:r>
      <w:r w:rsidRPr="00933237">
        <w:rPr>
          <w:rFonts w:ascii="Arial" w:eastAsia="Times New Roman" w:hAnsi="Arial" w:cs="Arial"/>
          <w:b/>
          <w:bCs/>
        </w:rPr>
        <w:t>Consiglio Nazionale dei commercialisti</w:t>
      </w:r>
      <w:r w:rsidRPr="00933237">
        <w:rPr>
          <w:rFonts w:ascii="Arial" w:eastAsia="Times New Roman" w:hAnsi="Arial" w:cs="Arial"/>
        </w:rPr>
        <w:t xml:space="preserve">, istituito presso il Ministero della Giustizia, al quale hanno garantito il loro pieno sostegno </w:t>
      </w:r>
      <w:r w:rsidRPr="00933237">
        <w:rPr>
          <w:rFonts w:ascii="Arial" w:eastAsia="Times New Roman" w:hAnsi="Arial" w:cs="Arial"/>
          <w:b/>
          <w:bCs/>
        </w:rPr>
        <w:t>il Comitato per la lotta contro le frodi nei confronti dell'Unione Europea (</w:t>
      </w:r>
      <w:proofErr w:type="spellStart"/>
      <w:r w:rsidRPr="00933237">
        <w:rPr>
          <w:rFonts w:ascii="Arial" w:eastAsia="Times New Roman" w:hAnsi="Arial" w:cs="Arial"/>
          <w:b/>
          <w:bCs/>
        </w:rPr>
        <w:t>Colaf</w:t>
      </w:r>
      <w:proofErr w:type="spellEnd"/>
      <w:r w:rsidRPr="00933237">
        <w:rPr>
          <w:rFonts w:ascii="Arial" w:eastAsia="Times New Roman" w:hAnsi="Arial" w:cs="Arial"/>
          <w:b/>
          <w:bCs/>
        </w:rPr>
        <w:t>)</w:t>
      </w:r>
      <w:r w:rsidRPr="00933237">
        <w:rPr>
          <w:rFonts w:ascii="Arial" w:eastAsia="Times New Roman" w:hAnsi="Arial" w:cs="Arial"/>
        </w:rPr>
        <w:t xml:space="preserve">, istituito presso il Dipartimento delle politiche europee della Presidenza del Consiglio dei ministri e </w:t>
      </w:r>
      <w:r w:rsidRPr="00933237">
        <w:rPr>
          <w:rFonts w:ascii="Arial" w:eastAsia="Times New Roman" w:hAnsi="Arial" w:cs="Arial"/>
          <w:b/>
          <w:bCs/>
        </w:rPr>
        <w:t>l’Agenzia per la Coesione Territoriale</w:t>
      </w:r>
      <w:r w:rsidRPr="00933237">
        <w:rPr>
          <w:rFonts w:ascii="Arial" w:eastAsia="Times New Roman" w:hAnsi="Arial" w:cs="Arial"/>
        </w:rPr>
        <w:t xml:space="preserve"> insieme alla Segreteria Tecnica </w:t>
      </w:r>
      <w:r w:rsidRPr="00933237">
        <w:rPr>
          <w:rFonts w:ascii="Arial" w:eastAsia="Times New Roman" w:hAnsi="Arial" w:cs="Arial"/>
          <w:b/>
          <w:bCs/>
        </w:rPr>
        <w:t>P.R.A.</w:t>
      </w:r>
      <w:r w:rsidRPr="00933237">
        <w:rPr>
          <w:rFonts w:ascii="Arial" w:eastAsia="Times New Roman" w:hAnsi="Arial" w:cs="Arial"/>
        </w:rPr>
        <w:t xml:space="preserve">. Il progetto è stato presentato oggi a Roma nel corso di un evento al quale hanno partecipato il Ministro per gli Affari europei e presidente del </w:t>
      </w:r>
      <w:proofErr w:type="spellStart"/>
      <w:r w:rsidRPr="00933237">
        <w:rPr>
          <w:rFonts w:ascii="Arial" w:eastAsia="Times New Roman" w:hAnsi="Arial" w:cs="Arial"/>
        </w:rPr>
        <w:t>Colaf</w:t>
      </w:r>
      <w:proofErr w:type="spellEnd"/>
      <w:r w:rsidRPr="00933237">
        <w:rPr>
          <w:rFonts w:ascii="Arial" w:eastAsia="Times New Roman" w:hAnsi="Arial" w:cs="Arial"/>
        </w:rPr>
        <w:t xml:space="preserve">, </w:t>
      </w:r>
      <w:r w:rsidRPr="00933237">
        <w:rPr>
          <w:rFonts w:ascii="Arial" w:eastAsia="Times New Roman" w:hAnsi="Arial" w:cs="Arial"/>
          <w:b/>
          <w:bCs/>
        </w:rPr>
        <w:t>Paolo Savona</w:t>
      </w:r>
      <w:r w:rsidRPr="00933237">
        <w:rPr>
          <w:rFonts w:ascii="Arial" w:eastAsia="Times New Roman" w:hAnsi="Arial" w:cs="Arial"/>
        </w:rPr>
        <w:t xml:space="preserve">, il Ministro per il Sud con delega alla coesione territoriale, </w:t>
      </w:r>
      <w:r w:rsidRPr="00933237">
        <w:rPr>
          <w:rFonts w:ascii="Arial" w:eastAsia="Times New Roman" w:hAnsi="Arial" w:cs="Arial"/>
          <w:b/>
          <w:bCs/>
        </w:rPr>
        <w:t>Barbara Lezzi</w:t>
      </w:r>
      <w:r w:rsidRPr="00933237">
        <w:rPr>
          <w:rFonts w:ascii="Arial" w:eastAsia="Times New Roman" w:hAnsi="Arial" w:cs="Arial"/>
        </w:rPr>
        <w:t xml:space="preserve">, il presidente del Consiglio nazionale dei commercialisti, </w:t>
      </w:r>
      <w:r w:rsidRPr="00933237">
        <w:rPr>
          <w:rFonts w:ascii="Arial" w:eastAsia="Times New Roman" w:hAnsi="Arial" w:cs="Arial"/>
          <w:b/>
          <w:bCs/>
        </w:rPr>
        <w:t>Massimo Miani</w:t>
      </w:r>
      <w:r w:rsidRPr="00933237">
        <w:rPr>
          <w:rFonts w:ascii="Arial" w:eastAsia="Times New Roman" w:hAnsi="Arial" w:cs="Arial"/>
        </w:rPr>
        <w:t xml:space="preserve"> e il Comandante del nucleo della GDF per la repressione delle frodi nei confronti dell’UE presso il dipartimento per le politiche europee della Presidenza del Consiglio dei Ministri, Gen. D. </w:t>
      </w:r>
      <w:r w:rsidRPr="00933237">
        <w:rPr>
          <w:rFonts w:ascii="Arial" w:eastAsia="Times New Roman" w:hAnsi="Arial" w:cs="Arial"/>
          <w:b/>
          <w:bCs/>
        </w:rPr>
        <w:t>Francesco Attardi</w:t>
      </w:r>
      <w:r w:rsidRPr="00933237">
        <w:rPr>
          <w:rFonts w:ascii="Arial" w:eastAsia="Times New Roman" w:hAnsi="Arial" w:cs="Arial"/>
        </w:rPr>
        <w:t>. </w:t>
      </w:r>
    </w:p>
    <w:p w:rsidR="005C4B6F" w:rsidRPr="00933237" w:rsidRDefault="005C4B6F" w:rsidP="005C4B6F">
      <w:pPr>
        <w:jc w:val="both"/>
        <w:rPr>
          <w:rFonts w:ascii="Arial" w:eastAsia="Times New Roman" w:hAnsi="Arial" w:cs="Arial"/>
        </w:rPr>
      </w:pPr>
      <w:r w:rsidRPr="00933237">
        <w:rPr>
          <w:rFonts w:ascii="Arial" w:eastAsia="Times New Roman" w:hAnsi="Arial" w:cs="Arial"/>
        </w:rPr>
        <w:t>  </w:t>
      </w:r>
    </w:p>
    <w:p w:rsidR="005C4B6F" w:rsidRPr="00933237" w:rsidRDefault="005C4B6F" w:rsidP="005C4B6F">
      <w:pPr>
        <w:jc w:val="both"/>
        <w:rPr>
          <w:rFonts w:ascii="Arial" w:eastAsia="Times New Roman" w:hAnsi="Arial" w:cs="Arial"/>
        </w:rPr>
      </w:pPr>
      <w:r w:rsidRPr="00933237">
        <w:rPr>
          <w:rFonts w:ascii="Arial" w:eastAsia="Times New Roman" w:hAnsi="Arial" w:cs="Arial"/>
        </w:rPr>
        <w:t xml:space="preserve">L’iniziativa mira a snellire, velocizzare e rendere più efficienti i controlli per contribuire al miglioramento delle </w:t>
      </w:r>
      <w:r w:rsidRPr="00933237">
        <w:rPr>
          <w:rFonts w:ascii="Arial" w:eastAsia="Times New Roman" w:hAnsi="Arial" w:cs="Arial"/>
          <w:b/>
          <w:bCs/>
        </w:rPr>
        <w:t>attività di prevenzione</w:t>
      </w:r>
      <w:r w:rsidRPr="00933237">
        <w:rPr>
          <w:rFonts w:ascii="Arial" w:eastAsia="Times New Roman" w:hAnsi="Arial" w:cs="Arial"/>
        </w:rPr>
        <w:t xml:space="preserve"> delle frodi comunitarie e ridurre al minimo gli </w:t>
      </w:r>
      <w:r w:rsidRPr="00933237">
        <w:rPr>
          <w:rFonts w:ascii="Arial" w:eastAsia="Times New Roman" w:hAnsi="Arial" w:cs="Arial"/>
          <w:b/>
          <w:bCs/>
        </w:rPr>
        <w:t>errori e le altre irregolarità</w:t>
      </w:r>
      <w:r w:rsidRPr="00933237">
        <w:rPr>
          <w:rFonts w:ascii="Arial" w:eastAsia="Times New Roman" w:hAnsi="Arial" w:cs="Arial"/>
        </w:rPr>
        <w:t xml:space="preserve"> che si riscontrano sull’utilizzo dei Fondi UE.</w:t>
      </w:r>
    </w:p>
    <w:p w:rsidR="005C4B6F" w:rsidRPr="00933237" w:rsidRDefault="005C4B6F" w:rsidP="005C4B6F">
      <w:pPr>
        <w:jc w:val="both"/>
        <w:rPr>
          <w:rFonts w:ascii="Arial" w:eastAsia="Times New Roman" w:hAnsi="Arial" w:cs="Arial"/>
        </w:rPr>
      </w:pPr>
    </w:p>
    <w:p w:rsidR="005C4B6F" w:rsidRPr="00933237" w:rsidRDefault="005C4B6F" w:rsidP="005C4B6F">
      <w:pPr>
        <w:jc w:val="both"/>
        <w:rPr>
          <w:rFonts w:ascii="Arial" w:eastAsia="Times New Roman" w:hAnsi="Arial" w:cs="Arial"/>
        </w:rPr>
      </w:pPr>
      <w:r w:rsidRPr="00933237">
        <w:rPr>
          <w:rFonts w:ascii="Arial" w:eastAsia="Times New Roman" w:hAnsi="Arial" w:cs="Arial"/>
        </w:rPr>
        <w:t xml:space="preserve">Il progetto messo a punto dai commercialisti in collaborazione con il </w:t>
      </w:r>
      <w:proofErr w:type="spellStart"/>
      <w:r w:rsidRPr="00933237">
        <w:rPr>
          <w:rFonts w:ascii="Arial" w:eastAsia="Times New Roman" w:hAnsi="Arial" w:cs="Arial"/>
        </w:rPr>
        <w:t>Colaf</w:t>
      </w:r>
      <w:proofErr w:type="spellEnd"/>
      <w:r w:rsidRPr="00933237">
        <w:rPr>
          <w:rFonts w:ascii="Arial" w:eastAsia="Times New Roman" w:hAnsi="Arial" w:cs="Arial"/>
        </w:rPr>
        <w:t xml:space="preserve"> e l’Agenzia per la Coesione prevede la creazione di una </w:t>
      </w:r>
      <w:r w:rsidRPr="00933237">
        <w:rPr>
          <w:rFonts w:ascii="Arial" w:eastAsia="Times New Roman" w:hAnsi="Arial" w:cs="Arial"/>
          <w:b/>
          <w:bCs/>
        </w:rPr>
        <w:t>sezione di iscritti all’Albo dei commercialisti</w:t>
      </w:r>
      <w:r w:rsidRPr="00933237">
        <w:rPr>
          <w:rFonts w:ascii="Arial" w:eastAsia="Times New Roman" w:hAnsi="Arial" w:cs="Arial"/>
        </w:rPr>
        <w:t xml:space="preserve">, esperti in gestione e controllo dei programmi cofinanziati con Fondi strutturali, che andranno a svolgere </w:t>
      </w:r>
      <w:r w:rsidRPr="00933237">
        <w:rPr>
          <w:rFonts w:ascii="Arial" w:eastAsia="Times New Roman" w:hAnsi="Arial" w:cs="Arial"/>
          <w:b/>
          <w:bCs/>
        </w:rPr>
        <w:t>le attività di controllo di primo livello</w:t>
      </w:r>
      <w:r w:rsidRPr="00933237">
        <w:rPr>
          <w:rFonts w:ascii="Arial" w:eastAsia="Times New Roman" w:hAnsi="Arial" w:cs="Arial"/>
        </w:rPr>
        <w:t xml:space="preserve">, utilizzando </w:t>
      </w:r>
      <w:r w:rsidRPr="00933237">
        <w:rPr>
          <w:rFonts w:ascii="Arial" w:eastAsia="Times New Roman" w:hAnsi="Arial" w:cs="Arial"/>
          <w:b/>
          <w:bCs/>
        </w:rPr>
        <w:t>standard omogenei</w:t>
      </w:r>
      <w:r w:rsidRPr="00933237">
        <w:rPr>
          <w:rFonts w:ascii="Arial" w:eastAsia="Times New Roman" w:hAnsi="Arial" w:cs="Arial"/>
        </w:rPr>
        <w:t xml:space="preserve"> da applicare su tutto il territorio nazionale. La materia è </w:t>
      </w:r>
      <w:r w:rsidR="00B70218" w:rsidRPr="00933237">
        <w:rPr>
          <w:rFonts w:ascii="Arial" w:eastAsia="Times New Roman" w:hAnsi="Arial" w:cs="Arial"/>
        </w:rPr>
        <w:t xml:space="preserve">oggi </w:t>
      </w:r>
      <w:r w:rsidRPr="00933237">
        <w:rPr>
          <w:rFonts w:ascii="Arial" w:eastAsia="Times New Roman" w:hAnsi="Arial" w:cs="Arial"/>
        </w:rPr>
        <w:t>disciplinata da un quadro normativo molto articolato, che risponde a regole sia comunitarie, sia nazionali che regionali, rendendo elevato il rischio di confondere i vari piani e di incorrere anche in errori e omissioni che in alcuni casi portano alla revoca del finanziamento.</w:t>
      </w:r>
    </w:p>
    <w:p w:rsidR="004D0E90" w:rsidRPr="00933237" w:rsidRDefault="004D0E90" w:rsidP="005C4B6F">
      <w:pPr>
        <w:jc w:val="both"/>
        <w:rPr>
          <w:rFonts w:ascii="Arial" w:eastAsia="Times New Roman" w:hAnsi="Arial" w:cs="Arial"/>
        </w:rPr>
      </w:pPr>
    </w:p>
    <w:p w:rsidR="005C4B6F" w:rsidRPr="00933237" w:rsidRDefault="005C4B6F" w:rsidP="005C4B6F">
      <w:pPr>
        <w:jc w:val="both"/>
        <w:rPr>
          <w:rFonts w:ascii="Arial" w:eastAsia="Times New Roman" w:hAnsi="Arial" w:cs="Arial"/>
        </w:rPr>
      </w:pPr>
      <w:r w:rsidRPr="00933237">
        <w:rPr>
          <w:rFonts w:ascii="Arial" w:eastAsia="Times New Roman" w:hAnsi="Arial" w:cs="Arial"/>
        </w:rPr>
        <w:t xml:space="preserve">Una volta individuate le procedure di controllo standardizzate, sarà introdotto un sistema di </w:t>
      </w:r>
      <w:r w:rsidRPr="00933237">
        <w:rPr>
          <w:rFonts w:ascii="Arial" w:eastAsia="Times New Roman" w:hAnsi="Arial" w:cs="Arial"/>
          <w:b/>
          <w:bCs/>
        </w:rPr>
        <w:t>verifica</w:t>
      </w:r>
      <w:r w:rsidRPr="00933237">
        <w:rPr>
          <w:rFonts w:ascii="Arial" w:eastAsia="Times New Roman" w:hAnsi="Arial" w:cs="Arial"/>
        </w:rPr>
        <w:t xml:space="preserve"> anche </w:t>
      </w:r>
      <w:r w:rsidRPr="00933237">
        <w:rPr>
          <w:rFonts w:ascii="Arial" w:eastAsia="Times New Roman" w:hAnsi="Arial" w:cs="Arial"/>
          <w:b/>
          <w:bCs/>
        </w:rPr>
        <w:t>sulle attività di controllo svolte dai commercialisti</w:t>
      </w:r>
      <w:r w:rsidRPr="00933237">
        <w:rPr>
          <w:rFonts w:ascii="Arial" w:eastAsia="Times New Roman" w:hAnsi="Arial" w:cs="Arial"/>
        </w:rPr>
        <w:t xml:space="preserve">, per monitorare </w:t>
      </w:r>
      <w:r w:rsidRPr="00933237">
        <w:rPr>
          <w:rFonts w:ascii="Arial" w:eastAsia="Times New Roman" w:hAnsi="Arial" w:cs="Arial"/>
          <w:i/>
          <w:iCs/>
        </w:rPr>
        <w:t>in itinere</w:t>
      </w:r>
      <w:r w:rsidRPr="00933237">
        <w:rPr>
          <w:rFonts w:ascii="Arial" w:eastAsia="Times New Roman" w:hAnsi="Arial" w:cs="Arial"/>
        </w:rPr>
        <w:t xml:space="preserve"> la tempestività e la correttezza del loro operato.</w:t>
      </w:r>
    </w:p>
    <w:p w:rsidR="005C4B6F" w:rsidRPr="00933237" w:rsidRDefault="005C4B6F" w:rsidP="005C4B6F">
      <w:pPr>
        <w:jc w:val="both"/>
        <w:rPr>
          <w:rFonts w:ascii="Arial" w:eastAsia="Times New Roman" w:hAnsi="Arial" w:cs="Arial"/>
        </w:rPr>
      </w:pPr>
    </w:p>
    <w:p w:rsidR="005C4B6F" w:rsidRPr="00933237" w:rsidRDefault="005C4B6F" w:rsidP="005C4B6F">
      <w:pPr>
        <w:jc w:val="both"/>
        <w:rPr>
          <w:rFonts w:ascii="Arial" w:eastAsia="Times New Roman" w:hAnsi="Arial" w:cs="Arial"/>
        </w:rPr>
      </w:pPr>
      <w:r w:rsidRPr="00933237">
        <w:rPr>
          <w:rFonts w:ascii="Arial" w:eastAsia="Times New Roman" w:hAnsi="Arial" w:cs="Arial"/>
        </w:rPr>
        <w:t xml:space="preserve">Un altro importante obiettivo del progetto consiste nella possibilità, per le Amministrazioni titolari dei Programmi cofinanziati, di procedere con la </w:t>
      </w:r>
      <w:r w:rsidRPr="00933237">
        <w:rPr>
          <w:rFonts w:ascii="Arial" w:eastAsia="Times New Roman" w:hAnsi="Arial" w:cs="Arial"/>
          <w:b/>
          <w:bCs/>
        </w:rPr>
        <w:t>selezione immediata dei controllori</w:t>
      </w:r>
      <w:r w:rsidRPr="00933237">
        <w:rPr>
          <w:rFonts w:ascii="Arial" w:eastAsia="Times New Roman" w:hAnsi="Arial" w:cs="Arial"/>
        </w:rPr>
        <w:t xml:space="preserve"> con affidamento degli incarichi a chiamata, cioè </w:t>
      </w:r>
      <w:r w:rsidRPr="00933237">
        <w:rPr>
          <w:rFonts w:ascii="Arial" w:eastAsia="Times New Roman" w:hAnsi="Arial" w:cs="Arial"/>
          <w:b/>
          <w:bCs/>
        </w:rPr>
        <w:t>senza bando</w:t>
      </w:r>
      <w:r w:rsidRPr="00933237">
        <w:rPr>
          <w:rFonts w:ascii="Arial" w:eastAsia="Times New Roman" w:hAnsi="Arial" w:cs="Arial"/>
        </w:rPr>
        <w:t xml:space="preserve">, e </w:t>
      </w:r>
      <w:r w:rsidRPr="00933237">
        <w:rPr>
          <w:rFonts w:ascii="Arial" w:eastAsia="Times New Roman" w:hAnsi="Arial" w:cs="Arial"/>
          <w:b/>
          <w:bCs/>
        </w:rPr>
        <w:t>a rotazione</w:t>
      </w:r>
      <w:r w:rsidRPr="00933237">
        <w:rPr>
          <w:rFonts w:ascii="Arial" w:eastAsia="Times New Roman" w:hAnsi="Arial" w:cs="Arial"/>
        </w:rPr>
        <w:t xml:space="preserve">.  Il secondo step del progetto prevede infatti la </w:t>
      </w:r>
      <w:r w:rsidRPr="00933237">
        <w:rPr>
          <w:rFonts w:ascii="Arial" w:eastAsia="Times New Roman" w:hAnsi="Arial" w:cs="Arial"/>
          <w:b/>
          <w:bCs/>
        </w:rPr>
        <w:t>formazione specialistica dei commercialisti</w:t>
      </w:r>
      <w:r w:rsidRPr="00933237">
        <w:rPr>
          <w:rFonts w:ascii="Arial" w:eastAsia="Times New Roman" w:hAnsi="Arial" w:cs="Arial"/>
        </w:rPr>
        <w:t xml:space="preserve"> interessati a svolgere le attività di controllo di primo livello, in modo da individuare un </w:t>
      </w:r>
      <w:r w:rsidRPr="00933237">
        <w:rPr>
          <w:rFonts w:ascii="Arial" w:eastAsia="Times New Roman" w:hAnsi="Arial" w:cs="Arial"/>
          <w:b/>
          <w:bCs/>
        </w:rPr>
        <w:t>elenco di esperti</w:t>
      </w:r>
      <w:r w:rsidRPr="00933237">
        <w:rPr>
          <w:rFonts w:ascii="Arial" w:eastAsia="Times New Roman" w:hAnsi="Arial" w:cs="Arial"/>
        </w:rPr>
        <w:t xml:space="preserve"> in materia su tutto il territorio nazionale.</w:t>
      </w:r>
    </w:p>
    <w:p w:rsidR="005C4B6F" w:rsidRPr="00933237" w:rsidRDefault="005C4B6F" w:rsidP="005C4B6F">
      <w:pPr>
        <w:jc w:val="both"/>
        <w:rPr>
          <w:rFonts w:ascii="Arial" w:eastAsia="Times New Roman" w:hAnsi="Arial" w:cs="Arial"/>
        </w:rPr>
      </w:pPr>
    </w:p>
    <w:p w:rsidR="005C4B6F" w:rsidRDefault="005C4B6F" w:rsidP="005C4B6F">
      <w:pPr>
        <w:jc w:val="both"/>
        <w:rPr>
          <w:rFonts w:ascii="Arial" w:eastAsia="Times New Roman" w:hAnsi="Arial" w:cs="Arial"/>
          <w:b/>
          <w:bCs/>
        </w:rPr>
      </w:pPr>
      <w:r w:rsidRPr="00933237">
        <w:rPr>
          <w:rFonts w:ascii="Arial" w:eastAsia="Times New Roman" w:hAnsi="Arial" w:cs="Arial"/>
        </w:rPr>
        <w:lastRenderedPageBreak/>
        <w:t xml:space="preserve">Per raggiungere gli obiettivi indicati nel progetto è stato già costituito un </w:t>
      </w:r>
      <w:r w:rsidRPr="00933237">
        <w:rPr>
          <w:rFonts w:ascii="Arial" w:eastAsia="Times New Roman" w:hAnsi="Arial" w:cs="Arial"/>
          <w:b/>
          <w:bCs/>
        </w:rPr>
        <w:t>Tavolo di confronto tecnico tra il Consiglio nazionale ed il COLAF</w:t>
      </w:r>
      <w:r w:rsidRPr="00933237">
        <w:rPr>
          <w:rFonts w:ascii="Arial" w:eastAsia="Times New Roman" w:hAnsi="Arial" w:cs="Arial"/>
        </w:rPr>
        <w:t xml:space="preserve"> ed è stata avviata una </w:t>
      </w:r>
      <w:r w:rsidRPr="00933237">
        <w:rPr>
          <w:rFonts w:ascii="Arial" w:eastAsia="Times New Roman" w:hAnsi="Arial" w:cs="Arial"/>
          <w:b/>
          <w:bCs/>
        </w:rPr>
        <w:t>fase sperimentale</w:t>
      </w:r>
      <w:r w:rsidRPr="00933237">
        <w:rPr>
          <w:rFonts w:ascii="Arial" w:eastAsia="Times New Roman" w:hAnsi="Arial" w:cs="Arial"/>
        </w:rPr>
        <w:t xml:space="preserve"> con le Regioni </w:t>
      </w:r>
      <w:proofErr w:type="gramStart"/>
      <w:r w:rsidRPr="00933237">
        <w:rPr>
          <w:rFonts w:ascii="Arial" w:eastAsia="Times New Roman" w:hAnsi="Arial" w:cs="Arial"/>
          <w:b/>
          <w:bCs/>
        </w:rPr>
        <w:t>Friuli Venezia Giulia</w:t>
      </w:r>
      <w:proofErr w:type="gramEnd"/>
      <w:r w:rsidRPr="00933237">
        <w:rPr>
          <w:rFonts w:ascii="Arial" w:eastAsia="Times New Roman" w:hAnsi="Arial" w:cs="Arial"/>
        </w:rPr>
        <w:t xml:space="preserve">, </w:t>
      </w:r>
      <w:r w:rsidRPr="00933237">
        <w:rPr>
          <w:rFonts w:ascii="Arial" w:eastAsia="Times New Roman" w:hAnsi="Arial" w:cs="Arial"/>
          <w:b/>
          <w:bCs/>
        </w:rPr>
        <w:t>Umbria</w:t>
      </w:r>
      <w:r w:rsidRPr="00933237">
        <w:rPr>
          <w:rFonts w:ascii="Arial" w:eastAsia="Times New Roman" w:hAnsi="Arial" w:cs="Arial"/>
        </w:rPr>
        <w:t xml:space="preserve"> e </w:t>
      </w:r>
      <w:r w:rsidRPr="00933237">
        <w:rPr>
          <w:rFonts w:ascii="Arial" w:eastAsia="Times New Roman" w:hAnsi="Arial" w:cs="Arial"/>
          <w:b/>
          <w:bCs/>
        </w:rPr>
        <w:t>Calabria</w:t>
      </w:r>
      <w:r w:rsidRPr="00933237">
        <w:rPr>
          <w:rFonts w:ascii="Arial" w:eastAsia="Times New Roman" w:hAnsi="Arial" w:cs="Arial"/>
        </w:rPr>
        <w:t xml:space="preserve">, che hanno aderito all’iniziativa anche in un’ottica di rafforzamento della capacità amministrativa ed hanno inserito il progetto nei rispettivi </w:t>
      </w:r>
      <w:r w:rsidRPr="00933237">
        <w:rPr>
          <w:rFonts w:ascii="Arial" w:eastAsia="Times New Roman" w:hAnsi="Arial" w:cs="Arial"/>
          <w:b/>
          <w:bCs/>
        </w:rPr>
        <w:t>P.R.A. (Piani di Rafforzamento Amministrativo).</w:t>
      </w:r>
    </w:p>
    <w:p w:rsidR="0030744E" w:rsidRPr="00933237" w:rsidRDefault="0030744E" w:rsidP="005C4B6F">
      <w:pPr>
        <w:jc w:val="both"/>
        <w:rPr>
          <w:rFonts w:ascii="Arial" w:eastAsia="Times New Roman" w:hAnsi="Arial" w:cs="Arial"/>
        </w:rPr>
      </w:pPr>
    </w:p>
    <w:p w:rsidR="005C4B6F" w:rsidRPr="00933237" w:rsidRDefault="005C4B6F" w:rsidP="005C4B6F">
      <w:pPr>
        <w:jc w:val="both"/>
        <w:rPr>
          <w:rFonts w:ascii="Arial" w:eastAsia="Times New Roman" w:hAnsi="Arial" w:cs="Arial"/>
        </w:rPr>
      </w:pPr>
      <w:r w:rsidRPr="00933237">
        <w:rPr>
          <w:rFonts w:ascii="Arial" w:eastAsia="Times New Roman" w:hAnsi="Arial" w:cs="Arial"/>
        </w:rPr>
        <w:t>L’attuazione del progetto, che sarà realizzato presso le Amministrazioni che vorranno aderire all’iniziativa, è facilitata dall’organizzazione territoriale dei commercialisti italiani che, tramite i propri Consiglieri Nazionali, che rappresentano tutte le aree geografiche ed i 131 Ordini locali, sottoposti per legge alla vigilanza del Consiglio nazionale della categoria, consentono un collegamento continuo ed una presenza stabile presso ogni Regione. Tale impostazione, oltre a facilitare la realizzazione dell’iniziativa, agevolerà le operazioni di monitoraggio e garantirà un costante feed back sul progetto stesso. </w:t>
      </w:r>
    </w:p>
    <w:p w:rsidR="005C4B6F" w:rsidRPr="00933237" w:rsidRDefault="005C4B6F" w:rsidP="005C4B6F">
      <w:pPr>
        <w:jc w:val="both"/>
        <w:rPr>
          <w:rFonts w:ascii="Arial" w:eastAsia="Times New Roman" w:hAnsi="Arial" w:cs="Arial"/>
        </w:rPr>
      </w:pPr>
    </w:p>
    <w:p w:rsidR="005C4B6F" w:rsidRDefault="005C4B6F" w:rsidP="005C4B6F">
      <w:pPr>
        <w:jc w:val="both"/>
        <w:rPr>
          <w:rFonts w:ascii="Arial" w:eastAsia="Times New Roman" w:hAnsi="Arial" w:cs="Arial"/>
        </w:rPr>
      </w:pPr>
      <w:r w:rsidRPr="00933237">
        <w:rPr>
          <w:rFonts w:ascii="Arial" w:eastAsia="Times New Roman" w:hAnsi="Arial" w:cs="Arial"/>
        </w:rPr>
        <w:t xml:space="preserve">“Con il progetto che presentiamo oggi – </w:t>
      </w:r>
      <w:r w:rsidR="00933237" w:rsidRPr="00933237">
        <w:rPr>
          <w:rFonts w:ascii="Arial" w:eastAsia="Times New Roman" w:hAnsi="Arial" w:cs="Arial"/>
        </w:rPr>
        <w:t xml:space="preserve">ha </w:t>
      </w:r>
      <w:r w:rsidRPr="00933237">
        <w:rPr>
          <w:rFonts w:ascii="Arial" w:eastAsia="Times New Roman" w:hAnsi="Arial" w:cs="Arial"/>
        </w:rPr>
        <w:t>afferma</w:t>
      </w:r>
      <w:r w:rsidR="00933237" w:rsidRPr="00933237">
        <w:rPr>
          <w:rFonts w:ascii="Arial" w:eastAsia="Times New Roman" w:hAnsi="Arial" w:cs="Arial"/>
        </w:rPr>
        <w:t>to</w:t>
      </w:r>
      <w:r w:rsidRPr="00933237">
        <w:rPr>
          <w:rFonts w:ascii="Arial" w:eastAsia="Times New Roman" w:hAnsi="Arial" w:cs="Arial"/>
        </w:rPr>
        <w:t xml:space="preserve"> il presidente nazionale della categoria professionale,</w:t>
      </w:r>
      <w:r w:rsidRPr="00933237">
        <w:rPr>
          <w:rFonts w:ascii="Arial" w:eastAsia="Times New Roman" w:hAnsi="Arial" w:cs="Arial"/>
          <w:b/>
          <w:bCs/>
        </w:rPr>
        <w:t xml:space="preserve"> Massimo Miani </w:t>
      </w:r>
      <w:r w:rsidRPr="00933237">
        <w:rPr>
          <w:rFonts w:ascii="Arial" w:eastAsia="Times New Roman" w:hAnsi="Arial" w:cs="Arial"/>
        </w:rPr>
        <w:t>- i commercialisti si mettono a disposizione delle Istituzioni per contribuire, insieme alla PA, a costruire un percorso volto all’</w:t>
      </w:r>
      <w:r w:rsidRPr="00933237">
        <w:rPr>
          <w:rFonts w:ascii="Arial" w:eastAsia="Times New Roman" w:hAnsi="Arial" w:cs="Arial"/>
          <w:b/>
          <w:bCs/>
        </w:rPr>
        <w:t>omogeneizzazione</w:t>
      </w:r>
      <w:r w:rsidRPr="00933237">
        <w:rPr>
          <w:rFonts w:ascii="Arial" w:eastAsia="Times New Roman" w:hAnsi="Arial" w:cs="Arial"/>
        </w:rPr>
        <w:t xml:space="preserve"> e alla </w:t>
      </w:r>
      <w:r w:rsidRPr="00933237">
        <w:rPr>
          <w:rFonts w:ascii="Arial" w:eastAsia="Times New Roman" w:hAnsi="Arial" w:cs="Arial"/>
          <w:b/>
          <w:bCs/>
        </w:rPr>
        <w:t>semplificazione</w:t>
      </w:r>
      <w:r w:rsidRPr="00933237">
        <w:rPr>
          <w:rFonts w:ascii="Arial" w:eastAsia="Times New Roman" w:hAnsi="Arial" w:cs="Arial"/>
        </w:rPr>
        <w:t xml:space="preserve"> dei controlli, che consenta, nella prossima </w:t>
      </w:r>
      <w:r w:rsidRPr="00933237">
        <w:rPr>
          <w:rFonts w:ascii="Arial" w:eastAsia="Times New Roman" w:hAnsi="Arial" w:cs="Arial"/>
          <w:b/>
          <w:bCs/>
        </w:rPr>
        <w:t>programmazione 2021/2027</w:t>
      </w:r>
      <w:r w:rsidRPr="00933237">
        <w:rPr>
          <w:rFonts w:ascii="Arial" w:eastAsia="Times New Roman" w:hAnsi="Arial" w:cs="Arial"/>
        </w:rPr>
        <w:t xml:space="preserve">, di garantire </w:t>
      </w:r>
      <w:r w:rsidRPr="00933237">
        <w:rPr>
          <w:rFonts w:ascii="Arial" w:eastAsia="Times New Roman" w:hAnsi="Arial" w:cs="Arial"/>
          <w:b/>
          <w:bCs/>
        </w:rPr>
        <w:t>competenze specialistiche</w:t>
      </w:r>
      <w:r w:rsidRPr="00933237">
        <w:rPr>
          <w:rFonts w:ascii="Arial" w:eastAsia="Times New Roman" w:hAnsi="Arial" w:cs="Arial"/>
        </w:rPr>
        <w:t xml:space="preserve"> in materia di controlli di primo livello, con ricadute importanti sul sistema di gestione dei Fondi strutturali. I commercialisti hanno il dovere e la responsabilità di agire nell’interesse pubblico, di rispettare i principi di integrità, di obiettività, di indipendenza, di riservatezza, di diligenza e di fornire prestazioni competenti e qualitativamente elevate. Sull’osservanza della legge professionale e di tutte le altre disposizioni che disciplinano la professione, vigilano gli Ordini che sono Enti pubblici non economici. Tutti motivi per i quali la categoria può fornire un contributo determinate di </w:t>
      </w:r>
      <w:r w:rsidRPr="00933237">
        <w:rPr>
          <w:rFonts w:ascii="Arial" w:eastAsia="Times New Roman" w:hAnsi="Arial" w:cs="Arial"/>
          <w:b/>
          <w:bCs/>
        </w:rPr>
        <w:t>affidabilità e professionalità</w:t>
      </w:r>
      <w:r w:rsidRPr="00933237">
        <w:rPr>
          <w:rFonts w:ascii="Arial" w:eastAsia="Times New Roman" w:hAnsi="Arial" w:cs="Arial"/>
        </w:rPr>
        <w:t xml:space="preserve"> anche nell’ambito della lotta alle frodi comunitarie”.  </w:t>
      </w:r>
    </w:p>
    <w:p w:rsidR="00B059EF" w:rsidRPr="00933237" w:rsidRDefault="00B059EF" w:rsidP="005C4B6F">
      <w:pPr>
        <w:jc w:val="both"/>
        <w:rPr>
          <w:rFonts w:ascii="Arial" w:eastAsia="Times New Roman" w:hAnsi="Arial" w:cs="Arial"/>
        </w:rPr>
      </w:pPr>
    </w:p>
    <w:p w:rsidR="0034450B" w:rsidRPr="00B059EF" w:rsidRDefault="00B059EF" w:rsidP="009A33C1">
      <w:pPr>
        <w:pStyle w:val="Titolo1"/>
        <w:spacing w:before="0"/>
        <w:jc w:val="both"/>
        <w:rPr>
          <w:rFonts w:ascii="Arial" w:eastAsia="Times New Roman" w:hAnsi="Arial" w:cs="Arial"/>
          <w:bCs/>
          <w:color w:val="auto"/>
          <w:sz w:val="22"/>
          <w:szCs w:val="22"/>
        </w:rPr>
      </w:pPr>
      <w:r w:rsidRPr="00B059EF">
        <w:rPr>
          <w:rFonts w:ascii="Arial" w:hAnsi="Arial" w:cs="Arial"/>
          <w:color w:val="auto"/>
          <w:sz w:val="22"/>
          <w:szCs w:val="22"/>
          <w:shd w:val="clear" w:color="auto" w:fill="FFFFFF"/>
        </w:rPr>
        <w:t>Secondo </w:t>
      </w:r>
      <w:r w:rsidRPr="00B059EF">
        <w:rPr>
          <w:rStyle w:val="Enfasigrassetto"/>
          <w:rFonts w:ascii="Arial" w:hAnsi="Arial" w:cs="Arial"/>
          <w:color w:val="auto"/>
          <w:sz w:val="22"/>
          <w:szCs w:val="22"/>
          <w:bdr w:val="none" w:sz="0" w:space="0" w:color="auto" w:frame="1"/>
          <w:shd w:val="clear" w:color="auto" w:fill="FFFFFF"/>
        </w:rPr>
        <w:t>Marcella Galvani</w:t>
      </w:r>
      <w:r w:rsidRPr="00B059EF">
        <w:rPr>
          <w:rFonts w:ascii="Arial" w:hAnsi="Arial" w:cs="Arial"/>
          <w:color w:val="auto"/>
          <w:sz w:val="22"/>
          <w:szCs w:val="22"/>
          <w:shd w:val="clear" w:color="auto" w:fill="FFFFFF"/>
        </w:rPr>
        <w:t>, il Consigliere nazionale dei commercialisti che ha lavorato all’iniziativa “il progetto, altamente innovativo e qualificante in una materia specialistica quale quella di controllore di progetti cofinanziati con risorse comunitarie, si colloca all’interno di un processo di condivisione e confronto tra diversi soggetti istituzionali e risponde appieno alle regole del </w:t>
      </w:r>
      <w:r w:rsidRPr="00B059EF">
        <w:rPr>
          <w:rStyle w:val="Enfasigrassetto"/>
          <w:rFonts w:ascii="Arial" w:hAnsi="Arial" w:cs="Arial"/>
          <w:color w:val="auto"/>
          <w:sz w:val="22"/>
          <w:szCs w:val="22"/>
          <w:bdr w:val="none" w:sz="0" w:space="0" w:color="auto" w:frame="1"/>
          <w:shd w:val="clear" w:color="auto" w:fill="FFFFFF"/>
        </w:rPr>
        <w:t>Partenariato</w:t>
      </w:r>
      <w:r w:rsidRPr="00B059EF">
        <w:rPr>
          <w:rFonts w:ascii="Arial" w:hAnsi="Arial" w:cs="Arial"/>
          <w:color w:val="auto"/>
          <w:sz w:val="22"/>
          <w:szCs w:val="22"/>
          <w:shd w:val="clear" w:color="auto" w:fill="FFFFFF"/>
        </w:rPr>
        <w:t xml:space="preserve">, uno dei principi di riferimento della politica europea di coesione economica e sociale”. Per Galvani “la collaborazione tra i diversi soggetti pubblici nazionali, regionali e gli ordini professionali è parte, di un’azione complessiva di rafforzamento che deriva dall’analisi dei fabbisogni e dalla raccolta e messa a sistema di strumenti ed esperienze da condividere. Un’azione che punta anche a orientare l’operato dei soggetti coinvolti, a vario titolo, nella </w:t>
      </w:r>
      <w:proofErr w:type="spellStart"/>
      <w:r w:rsidRPr="00B059EF">
        <w:rPr>
          <w:rFonts w:ascii="Arial" w:hAnsi="Arial" w:cs="Arial"/>
          <w:color w:val="auto"/>
          <w:sz w:val="22"/>
          <w:szCs w:val="22"/>
          <w:shd w:val="clear" w:color="auto" w:fill="FFFFFF"/>
        </w:rPr>
        <w:t>governance</w:t>
      </w:r>
      <w:proofErr w:type="spellEnd"/>
      <w:r w:rsidRPr="00B059EF">
        <w:rPr>
          <w:rFonts w:ascii="Arial" w:hAnsi="Arial" w:cs="Arial"/>
          <w:color w:val="auto"/>
          <w:sz w:val="22"/>
          <w:szCs w:val="22"/>
          <w:shd w:val="clear" w:color="auto" w:fill="FFFFFF"/>
        </w:rPr>
        <w:t xml:space="preserve"> multilivello, con iniziative che hanno un impatto finale sullo sviluppo economico e sociale e quindi sul benessere dei cittadini, i finali destinatari di queste politiche, garantendo, al contempo, l’attuazione di procedure adeguate di tutela dei flussi finanziari di spesa e quindi del bilancio comunitario”</w:t>
      </w:r>
    </w:p>
    <w:p w:rsidR="00B059EF" w:rsidRDefault="00B059EF" w:rsidP="00301B0A">
      <w:pPr>
        <w:jc w:val="both"/>
        <w:rPr>
          <w:rFonts w:ascii="Arial" w:hAnsi="Arial" w:cs="Arial"/>
        </w:rPr>
      </w:pPr>
      <w:bookmarkStart w:id="7" w:name="_Hlk257264"/>
      <w:bookmarkEnd w:id="4"/>
    </w:p>
    <w:p w:rsidR="00301B0A" w:rsidRPr="00933237" w:rsidRDefault="009D673E" w:rsidP="00301B0A">
      <w:pPr>
        <w:jc w:val="both"/>
        <w:rPr>
          <w:rFonts w:ascii="Arial" w:hAnsi="Arial" w:cs="Arial"/>
        </w:rPr>
      </w:pPr>
      <w:r w:rsidRPr="00933237">
        <w:rPr>
          <w:rFonts w:ascii="Arial" w:hAnsi="Arial" w:cs="Arial"/>
        </w:rPr>
        <w:t>“</w:t>
      </w:r>
      <w:r w:rsidR="00301B0A" w:rsidRPr="00933237">
        <w:rPr>
          <w:rFonts w:ascii="Arial" w:hAnsi="Arial" w:cs="Arial"/>
        </w:rPr>
        <w:t xml:space="preserve">I successi conseguiti dall’Italia nell’ultimo periodo sul fronte della “lotta </w:t>
      </w:r>
      <w:proofErr w:type="gramStart"/>
      <w:r w:rsidR="00301B0A" w:rsidRPr="00933237">
        <w:rPr>
          <w:rFonts w:ascii="Arial" w:hAnsi="Arial" w:cs="Arial"/>
        </w:rPr>
        <w:t>anti frode</w:t>
      </w:r>
      <w:proofErr w:type="gramEnd"/>
      <w:r w:rsidR="00301B0A" w:rsidRPr="00933237">
        <w:rPr>
          <w:rFonts w:ascii="Arial" w:hAnsi="Arial" w:cs="Arial"/>
        </w:rPr>
        <w:t xml:space="preserve">” </w:t>
      </w:r>
      <w:r w:rsidRPr="00933237">
        <w:rPr>
          <w:rFonts w:ascii="Arial" w:hAnsi="Arial" w:cs="Arial"/>
        </w:rPr>
        <w:t xml:space="preserve">– </w:t>
      </w:r>
      <w:r w:rsidR="00933237" w:rsidRPr="00933237">
        <w:rPr>
          <w:rFonts w:ascii="Arial" w:hAnsi="Arial" w:cs="Arial"/>
        </w:rPr>
        <w:t xml:space="preserve">ha </w:t>
      </w:r>
      <w:r w:rsidRPr="00933237">
        <w:rPr>
          <w:rFonts w:ascii="Arial" w:hAnsi="Arial" w:cs="Arial"/>
        </w:rPr>
        <w:t>afferma</w:t>
      </w:r>
      <w:r w:rsidR="00933237" w:rsidRPr="00933237">
        <w:rPr>
          <w:rFonts w:ascii="Arial" w:hAnsi="Arial" w:cs="Arial"/>
        </w:rPr>
        <w:t>to</w:t>
      </w:r>
      <w:r w:rsidRPr="00933237">
        <w:rPr>
          <w:rFonts w:ascii="Arial" w:hAnsi="Arial" w:cs="Arial"/>
        </w:rPr>
        <w:t xml:space="preserve"> </w:t>
      </w:r>
      <w:r w:rsidRPr="00933237">
        <w:rPr>
          <w:rFonts w:ascii="Arial" w:eastAsia="Times New Roman" w:hAnsi="Arial" w:cs="Arial"/>
        </w:rPr>
        <w:t xml:space="preserve">il Ministro per gli Affari europei e presidente del </w:t>
      </w:r>
      <w:proofErr w:type="spellStart"/>
      <w:r w:rsidRPr="00933237">
        <w:rPr>
          <w:rFonts w:ascii="Arial" w:eastAsia="Times New Roman" w:hAnsi="Arial" w:cs="Arial"/>
        </w:rPr>
        <w:t>Colaf</w:t>
      </w:r>
      <w:proofErr w:type="spellEnd"/>
      <w:r w:rsidRPr="00933237">
        <w:rPr>
          <w:rFonts w:ascii="Arial" w:eastAsia="Times New Roman" w:hAnsi="Arial" w:cs="Arial"/>
        </w:rPr>
        <w:t xml:space="preserve">, </w:t>
      </w:r>
      <w:r w:rsidRPr="00933237">
        <w:rPr>
          <w:rFonts w:ascii="Arial" w:eastAsia="Times New Roman" w:hAnsi="Arial" w:cs="Arial"/>
          <w:b/>
          <w:bCs/>
        </w:rPr>
        <w:t>Paolo Savona</w:t>
      </w:r>
      <w:r w:rsidRPr="00933237">
        <w:rPr>
          <w:rFonts w:ascii="Arial" w:hAnsi="Arial" w:cs="Arial"/>
        </w:rPr>
        <w:t xml:space="preserve"> - </w:t>
      </w:r>
      <w:r w:rsidR="00301B0A" w:rsidRPr="00933237">
        <w:rPr>
          <w:rFonts w:ascii="Arial" w:hAnsi="Arial" w:cs="Arial"/>
        </w:rPr>
        <w:t>sono riconosciuti e apprezzati da Parlamento europeo, Consiglio e Commissione a dimostrazione della lealtà del nostro Paese nella tutela degli interessi finanziari dell’Unione. Oggi, guidiamo la classifica dei Paesi UE che perseguono maggiormente con grande efficacia le frodi ai danni del budget europeo. E molto importanti sono i risultati conseguiti dal COLAF, non solo ne</w:t>
      </w:r>
      <w:bookmarkStart w:id="8" w:name="_GoBack"/>
      <w:bookmarkEnd w:id="8"/>
      <w:r w:rsidR="00301B0A" w:rsidRPr="00933237">
        <w:rPr>
          <w:rFonts w:ascii="Arial" w:hAnsi="Arial" w:cs="Arial"/>
        </w:rPr>
        <w:t>l perseguire con efficacia i vari fenomeni di frode ai danni del budget europeo, ma anche nella delicata fase delle somme indebitamente erogate: solo negli ultimi mesi, sono stati recuperati ben 128 milioni di euro grazie alla chiusura definitiva di 32 casi di irregolarità e frodi!</w:t>
      </w:r>
      <w:r w:rsidRPr="00933237">
        <w:rPr>
          <w:rFonts w:ascii="Arial" w:hAnsi="Arial" w:cs="Arial"/>
        </w:rPr>
        <w:t xml:space="preserve"> </w:t>
      </w:r>
      <w:r w:rsidR="00301B0A" w:rsidRPr="00933237">
        <w:rPr>
          <w:rFonts w:ascii="Arial" w:hAnsi="Arial" w:cs="Arial"/>
        </w:rPr>
        <w:t xml:space="preserve">La collaborazione progettuale con il Consiglio Nazionale dei Dottori Commercialisti e degli Esperti Contabili, nell’ottica della massima circolazione delle </w:t>
      </w:r>
      <w:r w:rsidR="00301B0A" w:rsidRPr="00933237">
        <w:rPr>
          <w:rFonts w:ascii="Arial" w:hAnsi="Arial" w:cs="Arial"/>
          <w:i/>
        </w:rPr>
        <w:t xml:space="preserve">best </w:t>
      </w:r>
      <w:r w:rsidR="00301B0A" w:rsidRPr="00933237">
        <w:rPr>
          <w:rFonts w:ascii="Arial" w:hAnsi="Arial" w:cs="Arial"/>
          <w:i/>
        </w:rPr>
        <w:lastRenderedPageBreak/>
        <w:t>practices</w:t>
      </w:r>
      <w:r w:rsidR="00301B0A" w:rsidRPr="00933237">
        <w:rPr>
          <w:rFonts w:ascii="Arial" w:hAnsi="Arial" w:cs="Arial"/>
        </w:rPr>
        <w:t xml:space="preserve"> investigative, rafforza i legami istituzionali tra le organizzazioni impegnate nella gestione delle provvidenze europee, migliorandone l’efficacia</w:t>
      </w:r>
      <w:r w:rsidRPr="00933237">
        <w:rPr>
          <w:rFonts w:ascii="Arial" w:hAnsi="Arial" w:cs="Arial"/>
        </w:rPr>
        <w:t>”</w:t>
      </w:r>
      <w:r w:rsidR="00301B0A" w:rsidRPr="00933237">
        <w:rPr>
          <w:rFonts w:ascii="Arial" w:hAnsi="Arial" w:cs="Arial"/>
        </w:rPr>
        <w:t xml:space="preserve">. </w:t>
      </w:r>
    </w:p>
    <w:p w:rsidR="00933237" w:rsidRPr="00933237" w:rsidRDefault="00933237" w:rsidP="00933237">
      <w:pPr>
        <w:jc w:val="both"/>
        <w:rPr>
          <w:rFonts w:ascii="Arial" w:hAnsi="Arial" w:cs="Arial"/>
        </w:rPr>
      </w:pPr>
    </w:p>
    <w:p w:rsidR="00743FB6" w:rsidRPr="00933237" w:rsidRDefault="00933237" w:rsidP="00B059EF">
      <w:pPr>
        <w:pStyle w:val="Testonormale"/>
        <w:jc w:val="both"/>
        <w:rPr>
          <w:rFonts w:ascii="Arial" w:hAnsi="Arial" w:cs="Arial"/>
          <w:b/>
          <w:color w:val="FF0000"/>
        </w:rPr>
      </w:pPr>
      <w:r w:rsidRPr="00933237">
        <w:rPr>
          <w:rFonts w:ascii="Arial" w:hAnsi="Arial" w:cs="Arial"/>
          <w:szCs w:val="22"/>
        </w:rPr>
        <w:t xml:space="preserve">"Il Fondo europeo per lo sviluppo regionale, di mia competenza – ha spiegato </w:t>
      </w:r>
      <w:r w:rsidRPr="00933237">
        <w:rPr>
          <w:rFonts w:ascii="Arial" w:eastAsia="Times New Roman" w:hAnsi="Arial" w:cs="Arial"/>
          <w:szCs w:val="22"/>
        </w:rPr>
        <w:t xml:space="preserve">il Ministro per il Sud con delega alla coesione territoriale, </w:t>
      </w:r>
      <w:r w:rsidRPr="00933237">
        <w:rPr>
          <w:rFonts w:ascii="Arial" w:eastAsia="Times New Roman" w:hAnsi="Arial" w:cs="Arial"/>
          <w:b/>
          <w:bCs/>
          <w:szCs w:val="22"/>
        </w:rPr>
        <w:t>Barbara Lezzi</w:t>
      </w:r>
      <w:r w:rsidRPr="00933237">
        <w:rPr>
          <w:rFonts w:ascii="Arial" w:hAnsi="Arial" w:cs="Arial"/>
          <w:szCs w:val="22"/>
        </w:rPr>
        <w:t xml:space="preserve"> - rappresenta una risorsa fondamentale per la crescita e lo sviluppo del nostro Paese e, in particolare, del Mezzogiorno. Consideriamo soltanto il dato macro: per la programmazione 2014-2020 all’Italia sono stati destinati circa 54 miliardi di euro. Una cifra enorme, suddivisa poi tra le Regioni, che necessita di un monitoraggio e di controlli costanti. A tal proposito considero fondamentale garantire la massima trasparenza dell’azione amministrativa, assicurando il pieno accesso dei cittadini agli atti e ai documenti necessari per comprendere e verificare, in qualsiasi momento, gli strumenti predisposti e le iniziative in corso di ciascuna amministrazione. Dobbiamo dunque puntare sempre di più sui progetti di semplificazione e, in tale contesto, si inseriscono i Piani di Rafforzamento Amministrativo: uno strumento di innovazione che facilita il controllo civico sull’operato delle amministrazioni"</w:t>
      </w:r>
      <w:bookmarkEnd w:id="5"/>
      <w:r w:rsidRPr="00933237">
        <w:rPr>
          <w:rFonts w:ascii="Arial" w:hAnsi="Arial" w:cs="Arial"/>
          <w:szCs w:val="22"/>
        </w:rPr>
        <w:t>.</w:t>
      </w:r>
      <w:bookmarkEnd w:id="6"/>
      <w:bookmarkEnd w:id="7"/>
    </w:p>
    <w:sectPr w:rsidR="00743FB6" w:rsidRPr="00933237">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1E3" w:rsidRDefault="00EE61E3" w:rsidP="0078332C">
      <w:r>
        <w:separator/>
      </w:r>
    </w:p>
  </w:endnote>
  <w:endnote w:type="continuationSeparator" w:id="0">
    <w:p w:rsidR="00EE61E3" w:rsidRDefault="00EE61E3"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6F1" w:rsidRPr="004B2695" w:rsidRDefault="005816F1" w:rsidP="005816F1">
    <w:pPr>
      <w:rPr>
        <w:rFonts w:ascii="Arial" w:hAnsi="Arial" w:cs="Arial"/>
        <w:b/>
        <w:sz w:val="20"/>
        <w:szCs w:val="20"/>
      </w:rPr>
    </w:pPr>
    <w:r w:rsidRPr="004B2695">
      <w:rPr>
        <w:rFonts w:ascii="Arial" w:hAnsi="Arial" w:cs="Arial"/>
        <w:b/>
        <w:sz w:val="20"/>
        <w:szCs w:val="20"/>
      </w:rPr>
      <w:t>Ufficio stampa</w:t>
    </w:r>
    <w:r w:rsidR="004B2695" w:rsidRPr="004B2695">
      <w:rPr>
        <w:rFonts w:ascii="Arial" w:hAnsi="Arial" w:cs="Arial"/>
        <w:b/>
        <w:sz w:val="20"/>
        <w:szCs w:val="20"/>
      </w:rPr>
      <w:t xml:space="preserve"> Consiglio nazionale dei </w:t>
    </w:r>
    <w:r w:rsidRPr="004B2695">
      <w:rPr>
        <w:rFonts w:ascii="Arial" w:hAnsi="Arial" w:cs="Arial"/>
        <w:b/>
        <w:sz w:val="20"/>
        <w:szCs w:val="20"/>
      </w:rPr>
      <w:t>commercialisti</w:t>
    </w:r>
  </w:p>
  <w:p w:rsidR="00ED08A8" w:rsidRDefault="00ED08A8" w:rsidP="005816F1">
    <w:pPr>
      <w:rPr>
        <w:rFonts w:ascii="Arial" w:hAnsi="Arial" w:cs="Arial"/>
        <w:sz w:val="20"/>
        <w:szCs w:val="20"/>
      </w:rPr>
    </w:pPr>
    <w:r>
      <w:rPr>
        <w:rFonts w:ascii="Arial" w:hAnsi="Arial" w:cs="Arial"/>
        <w:sz w:val="20"/>
        <w:szCs w:val="20"/>
      </w:rPr>
      <w:t>Mauro Parracino</w:t>
    </w:r>
  </w:p>
  <w:p w:rsidR="005816F1" w:rsidRPr="004B2695" w:rsidRDefault="00ED08A8" w:rsidP="005816F1">
    <w:pPr>
      <w:rPr>
        <w:rFonts w:ascii="Arial" w:hAnsi="Arial" w:cs="Arial"/>
        <w:sz w:val="20"/>
        <w:szCs w:val="20"/>
      </w:rPr>
    </w:pPr>
    <w:r>
      <w:rPr>
        <w:rFonts w:ascii="Arial" w:hAnsi="Arial" w:cs="Arial"/>
        <w:sz w:val="20"/>
        <w:szCs w:val="20"/>
      </w:rPr>
      <w:t>parracino</w:t>
    </w:r>
    <w:r w:rsidR="005816F1" w:rsidRPr="004B2695">
      <w:rPr>
        <w:rFonts w:ascii="Arial" w:hAnsi="Arial" w:cs="Arial"/>
        <w:sz w:val="20"/>
        <w:szCs w:val="20"/>
      </w:rPr>
      <w:t>@commercialisti.it</w:t>
    </w:r>
  </w:p>
  <w:p w:rsidR="005816F1" w:rsidRPr="004B2695" w:rsidRDefault="00ED08A8" w:rsidP="005816F1">
    <w:pPr>
      <w:pStyle w:val="Firmadipostaelettronica"/>
      <w:rPr>
        <w:rFonts w:ascii="Arial" w:hAnsi="Arial" w:cs="Arial"/>
        <w:sz w:val="20"/>
        <w:szCs w:val="20"/>
      </w:rPr>
    </w:pPr>
    <w:r>
      <w:rPr>
        <w:rFonts w:ascii="Arial" w:hAnsi="Arial" w:cs="Arial"/>
        <w:sz w:val="20"/>
        <w:szCs w:val="20"/>
      </w:rPr>
      <w:t>06.47863627</w:t>
    </w:r>
  </w:p>
  <w:p w:rsidR="0078332C" w:rsidRDefault="007833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1E3" w:rsidRDefault="00EE61E3" w:rsidP="0078332C">
      <w:r>
        <w:separator/>
      </w:r>
    </w:p>
  </w:footnote>
  <w:footnote w:type="continuationSeparator" w:id="0">
    <w:p w:rsidR="00EE61E3" w:rsidRDefault="00EE61E3"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161540C2" wp14:editId="2CED0578">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3"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22A7F"/>
    <w:rsid w:val="00024A50"/>
    <w:rsid w:val="00032856"/>
    <w:rsid w:val="000329A4"/>
    <w:rsid w:val="00037091"/>
    <w:rsid w:val="000539AC"/>
    <w:rsid w:val="0006018A"/>
    <w:rsid w:val="0007464D"/>
    <w:rsid w:val="000806B0"/>
    <w:rsid w:val="00090CE4"/>
    <w:rsid w:val="0009108B"/>
    <w:rsid w:val="000B3EFF"/>
    <w:rsid w:val="000C0552"/>
    <w:rsid w:val="000C19B1"/>
    <w:rsid w:val="000D01B1"/>
    <w:rsid w:val="00103B90"/>
    <w:rsid w:val="00105755"/>
    <w:rsid w:val="00121C2D"/>
    <w:rsid w:val="00123B69"/>
    <w:rsid w:val="00173E3A"/>
    <w:rsid w:val="00174310"/>
    <w:rsid w:val="00186787"/>
    <w:rsid w:val="00191BB6"/>
    <w:rsid w:val="00194C03"/>
    <w:rsid w:val="001A0E52"/>
    <w:rsid w:val="001C67E1"/>
    <w:rsid w:val="001C7E5F"/>
    <w:rsid w:val="001D456F"/>
    <w:rsid w:val="002062BE"/>
    <w:rsid w:val="0021644F"/>
    <w:rsid w:val="002204CC"/>
    <w:rsid w:val="00221234"/>
    <w:rsid w:val="0022378E"/>
    <w:rsid w:val="002438B0"/>
    <w:rsid w:val="00243BD7"/>
    <w:rsid w:val="00272605"/>
    <w:rsid w:val="0028246D"/>
    <w:rsid w:val="00286C68"/>
    <w:rsid w:val="00294D14"/>
    <w:rsid w:val="00296A84"/>
    <w:rsid w:val="002A1399"/>
    <w:rsid w:val="002A3814"/>
    <w:rsid w:val="002A59A1"/>
    <w:rsid w:val="002A70B5"/>
    <w:rsid w:val="002A7FD0"/>
    <w:rsid w:val="002C27DE"/>
    <w:rsid w:val="002C7311"/>
    <w:rsid w:val="002D2034"/>
    <w:rsid w:val="002F4704"/>
    <w:rsid w:val="00301B0A"/>
    <w:rsid w:val="00303A76"/>
    <w:rsid w:val="0030744E"/>
    <w:rsid w:val="00312A48"/>
    <w:rsid w:val="00313354"/>
    <w:rsid w:val="0033082E"/>
    <w:rsid w:val="00332874"/>
    <w:rsid w:val="00333957"/>
    <w:rsid w:val="0034450B"/>
    <w:rsid w:val="0036445C"/>
    <w:rsid w:val="00365C91"/>
    <w:rsid w:val="003808D1"/>
    <w:rsid w:val="003A03BB"/>
    <w:rsid w:val="003B7329"/>
    <w:rsid w:val="003C53E7"/>
    <w:rsid w:val="003D1DEE"/>
    <w:rsid w:val="003E0F52"/>
    <w:rsid w:val="003E1A7E"/>
    <w:rsid w:val="003E753F"/>
    <w:rsid w:val="00444646"/>
    <w:rsid w:val="0047270A"/>
    <w:rsid w:val="00472F6D"/>
    <w:rsid w:val="00473E0A"/>
    <w:rsid w:val="00476C15"/>
    <w:rsid w:val="004870B2"/>
    <w:rsid w:val="004A44B8"/>
    <w:rsid w:val="004A6888"/>
    <w:rsid w:val="004B2695"/>
    <w:rsid w:val="004D0E90"/>
    <w:rsid w:val="004F4736"/>
    <w:rsid w:val="004F7362"/>
    <w:rsid w:val="00513967"/>
    <w:rsid w:val="00543860"/>
    <w:rsid w:val="00547534"/>
    <w:rsid w:val="00555885"/>
    <w:rsid w:val="005625A8"/>
    <w:rsid w:val="005636DE"/>
    <w:rsid w:val="00564A2D"/>
    <w:rsid w:val="0058002D"/>
    <w:rsid w:val="00580C25"/>
    <w:rsid w:val="005816F1"/>
    <w:rsid w:val="00582D74"/>
    <w:rsid w:val="00590F83"/>
    <w:rsid w:val="005A3A3F"/>
    <w:rsid w:val="005C4B6F"/>
    <w:rsid w:val="005D2D5F"/>
    <w:rsid w:val="005D455A"/>
    <w:rsid w:val="005E4D40"/>
    <w:rsid w:val="005F2F00"/>
    <w:rsid w:val="005F5B57"/>
    <w:rsid w:val="00616CB9"/>
    <w:rsid w:val="006273CC"/>
    <w:rsid w:val="00641C3C"/>
    <w:rsid w:val="00651FFD"/>
    <w:rsid w:val="0066338C"/>
    <w:rsid w:val="00677A10"/>
    <w:rsid w:val="006A0D3B"/>
    <w:rsid w:val="006C6818"/>
    <w:rsid w:val="006F4DC7"/>
    <w:rsid w:val="007423B1"/>
    <w:rsid w:val="00743FB6"/>
    <w:rsid w:val="00764D9D"/>
    <w:rsid w:val="007816BA"/>
    <w:rsid w:val="00782159"/>
    <w:rsid w:val="0078332C"/>
    <w:rsid w:val="007C14B1"/>
    <w:rsid w:val="007E44E2"/>
    <w:rsid w:val="0080283B"/>
    <w:rsid w:val="00813FF6"/>
    <w:rsid w:val="00832BE3"/>
    <w:rsid w:val="00855840"/>
    <w:rsid w:val="00863104"/>
    <w:rsid w:val="0087487D"/>
    <w:rsid w:val="00892C1F"/>
    <w:rsid w:val="00897D6B"/>
    <w:rsid w:val="008E141E"/>
    <w:rsid w:val="00927580"/>
    <w:rsid w:val="00933237"/>
    <w:rsid w:val="00934F3D"/>
    <w:rsid w:val="00935333"/>
    <w:rsid w:val="00944056"/>
    <w:rsid w:val="009477ED"/>
    <w:rsid w:val="009618F5"/>
    <w:rsid w:val="0097646E"/>
    <w:rsid w:val="009813D9"/>
    <w:rsid w:val="00986756"/>
    <w:rsid w:val="009A1934"/>
    <w:rsid w:val="009A33C1"/>
    <w:rsid w:val="009D0B50"/>
    <w:rsid w:val="009D1F36"/>
    <w:rsid w:val="009D5B30"/>
    <w:rsid w:val="009D673E"/>
    <w:rsid w:val="009F0C91"/>
    <w:rsid w:val="00A07FB9"/>
    <w:rsid w:val="00A12594"/>
    <w:rsid w:val="00A34135"/>
    <w:rsid w:val="00A41F47"/>
    <w:rsid w:val="00A46131"/>
    <w:rsid w:val="00A47BEF"/>
    <w:rsid w:val="00A52294"/>
    <w:rsid w:val="00A54335"/>
    <w:rsid w:val="00A636A8"/>
    <w:rsid w:val="00A64118"/>
    <w:rsid w:val="00A6546B"/>
    <w:rsid w:val="00A837E6"/>
    <w:rsid w:val="00AA004A"/>
    <w:rsid w:val="00AA66A8"/>
    <w:rsid w:val="00AA7145"/>
    <w:rsid w:val="00AB02A8"/>
    <w:rsid w:val="00AB092F"/>
    <w:rsid w:val="00AB44A8"/>
    <w:rsid w:val="00AC2BD9"/>
    <w:rsid w:val="00AE3DBA"/>
    <w:rsid w:val="00B01322"/>
    <w:rsid w:val="00B059EF"/>
    <w:rsid w:val="00B14747"/>
    <w:rsid w:val="00B15621"/>
    <w:rsid w:val="00B1659C"/>
    <w:rsid w:val="00B34200"/>
    <w:rsid w:val="00B42691"/>
    <w:rsid w:val="00B70218"/>
    <w:rsid w:val="00B74510"/>
    <w:rsid w:val="00B90683"/>
    <w:rsid w:val="00B926C3"/>
    <w:rsid w:val="00BA04F4"/>
    <w:rsid w:val="00BB02DF"/>
    <w:rsid w:val="00BB2E5B"/>
    <w:rsid w:val="00BB7EE6"/>
    <w:rsid w:val="00BD0510"/>
    <w:rsid w:val="00BF3A80"/>
    <w:rsid w:val="00C302BD"/>
    <w:rsid w:val="00C30E85"/>
    <w:rsid w:val="00C342D6"/>
    <w:rsid w:val="00C92F98"/>
    <w:rsid w:val="00C93548"/>
    <w:rsid w:val="00CB14A8"/>
    <w:rsid w:val="00CE403B"/>
    <w:rsid w:val="00CF6388"/>
    <w:rsid w:val="00D027DD"/>
    <w:rsid w:val="00D02F53"/>
    <w:rsid w:val="00D04ABF"/>
    <w:rsid w:val="00D078C6"/>
    <w:rsid w:val="00D07944"/>
    <w:rsid w:val="00D12802"/>
    <w:rsid w:val="00D21FB3"/>
    <w:rsid w:val="00D27080"/>
    <w:rsid w:val="00D65875"/>
    <w:rsid w:val="00DA7914"/>
    <w:rsid w:val="00E22AF3"/>
    <w:rsid w:val="00E27B5D"/>
    <w:rsid w:val="00E27BC3"/>
    <w:rsid w:val="00E30769"/>
    <w:rsid w:val="00E33070"/>
    <w:rsid w:val="00E36AE1"/>
    <w:rsid w:val="00E6797B"/>
    <w:rsid w:val="00E855E0"/>
    <w:rsid w:val="00E91958"/>
    <w:rsid w:val="00E938B5"/>
    <w:rsid w:val="00E9545A"/>
    <w:rsid w:val="00EA25EF"/>
    <w:rsid w:val="00EB7E70"/>
    <w:rsid w:val="00ED08A8"/>
    <w:rsid w:val="00ED2970"/>
    <w:rsid w:val="00ED2BA2"/>
    <w:rsid w:val="00EE3C69"/>
    <w:rsid w:val="00EE51A4"/>
    <w:rsid w:val="00EE61E3"/>
    <w:rsid w:val="00EF561D"/>
    <w:rsid w:val="00EF57D4"/>
    <w:rsid w:val="00EF5A99"/>
    <w:rsid w:val="00EF7D25"/>
    <w:rsid w:val="00F00503"/>
    <w:rsid w:val="00F079D1"/>
    <w:rsid w:val="00F67F0B"/>
    <w:rsid w:val="00F7125B"/>
    <w:rsid w:val="00F8058C"/>
    <w:rsid w:val="00F90BCE"/>
    <w:rsid w:val="00FA5AD9"/>
    <w:rsid w:val="00FC274B"/>
    <w:rsid w:val="00FC600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C7C1CD"/>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styleId="Enfasigrassetto">
    <w:name w:val="Strong"/>
    <w:basedOn w:val="Carpredefinitoparagrafo"/>
    <w:uiPriority w:val="22"/>
    <w:qFormat/>
    <w:rsid w:val="00B059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166818653">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867131865">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72B60-D0B7-4DA0-A26E-3B4D8E11A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1347</Words>
  <Characters>7681</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4</cp:revision>
  <cp:lastPrinted>2019-02-06T09:37:00Z</cp:lastPrinted>
  <dcterms:created xsi:type="dcterms:W3CDTF">2019-02-06T09:34:00Z</dcterms:created>
  <dcterms:modified xsi:type="dcterms:W3CDTF">2019-02-06T09:47:00Z</dcterms:modified>
</cp:coreProperties>
</file>