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C" w:rsidRDefault="0078332C" w:rsidP="00892C1F">
      <w:pPr>
        <w:rPr>
          <w:rFonts w:ascii="Arial" w:hAnsi="Arial" w:cs="Arial"/>
          <w:b/>
          <w:sz w:val="28"/>
          <w:szCs w:val="28"/>
        </w:rPr>
      </w:pPr>
    </w:p>
    <w:p w:rsidR="00006EE6" w:rsidRDefault="00006EE6" w:rsidP="0066431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64311" w:rsidRDefault="00664311" w:rsidP="0066431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006EE6" w:rsidRPr="00006EE6" w:rsidRDefault="00006EE6" w:rsidP="00006EE6">
      <w:pPr>
        <w:rPr>
          <w:rFonts w:ascii="Arial" w:hAnsi="Arial" w:cs="Arial"/>
          <w:b/>
          <w:sz w:val="26"/>
          <w:szCs w:val="26"/>
        </w:rPr>
      </w:pPr>
    </w:p>
    <w:p w:rsidR="00006EE6" w:rsidRPr="00006EE6" w:rsidRDefault="00006EE6" w:rsidP="00006EE6">
      <w:pPr>
        <w:rPr>
          <w:rFonts w:ascii="Arial" w:hAnsi="Arial" w:cs="Arial"/>
          <w:b/>
          <w:sz w:val="26"/>
          <w:szCs w:val="26"/>
        </w:rPr>
      </w:pPr>
      <w:r w:rsidRPr="00006EE6">
        <w:rPr>
          <w:rFonts w:ascii="Arial" w:hAnsi="Arial" w:cs="Arial"/>
          <w:b/>
          <w:sz w:val="26"/>
          <w:szCs w:val="26"/>
        </w:rPr>
        <w:t>COMMERCIALISTI: DL BANCHE PUNITIVO PER I CURATORI FALLIMENTARI</w:t>
      </w:r>
    </w:p>
    <w:p w:rsidR="00006EE6" w:rsidRDefault="00006EE6" w:rsidP="00006EE6">
      <w:pPr>
        <w:rPr>
          <w:rFonts w:ascii="Arial" w:hAnsi="Arial" w:cs="Arial"/>
          <w:sz w:val="28"/>
          <w:szCs w:val="28"/>
        </w:rPr>
      </w:pPr>
    </w:p>
    <w:p w:rsidR="00006EE6" w:rsidRDefault="00006EE6" w:rsidP="00006EE6">
      <w:pPr>
        <w:jc w:val="both"/>
        <w:rPr>
          <w:rFonts w:ascii="Arial" w:hAnsi="Arial" w:cs="Arial"/>
          <w:sz w:val="24"/>
          <w:szCs w:val="24"/>
        </w:rPr>
      </w:pPr>
      <w:r w:rsidRPr="00006EE6">
        <w:rPr>
          <w:rFonts w:ascii="Arial" w:hAnsi="Arial" w:cs="Arial"/>
          <w:i/>
          <w:sz w:val="24"/>
          <w:szCs w:val="24"/>
        </w:rPr>
        <w:t xml:space="preserve">Roma, 4 maggio 2016 - </w:t>
      </w:r>
      <w:r w:rsidRPr="00006EE6">
        <w:rPr>
          <w:rFonts w:ascii="Arial" w:hAnsi="Arial" w:cs="Arial"/>
          <w:sz w:val="24"/>
          <w:szCs w:val="24"/>
        </w:rPr>
        <w:t xml:space="preserve">“Non tutte le disposizioni contenute nel </w:t>
      </w:r>
      <w:proofErr w:type="spellStart"/>
      <w:r w:rsidRPr="00006EE6">
        <w:rPr>
          <w:rFonts w:ascii="Arial" w:hAnsi="Arial" w:cs="Arial"/>
          <w:sz w:val="24"/>
          <w:szCs w:val="24"/>
        </w:rPr>
        <w:t>d.l.</w:t>
      </w:r>
      <w:proofErr w:type="spellEnd"/>
      <w:r w:rsidRPr="00006EE6">
        <w:rPr>
          <w:rFonts w:ascii="Arial" w:hAnsi="Arial" w:cs="Arial"/>
          <w:sz w:val="24"/>
          <w:szCs w:val="24"/>
        </w:rPr>
        <w:t xml:space="preserve"> n. 59 sulle banche sono condivisibili”. E quant</w:t>
      </w:r>
      <w:r>
        <w:rPr>
          <w:rFonts w:ascii="Arial" w:hAnsi="Arial" w:cs="Arial"/>
          <w:sz w:val="24"/>
          <w:szCs w:val="24"/>
        </w:rPr>
        <w:t>o afferma in una nota il presid</w:t>
      </w:r>
      <w:r w:rsidRPr="00006EE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006EE6">
        <w:rPr>
          <w:rFonts w:ascii="Arial" w:hAnsi="Arial" w:cs="Arial"/>
          <w:sz w:val="24"/>
          <w:szCs w:val="24"/>
        </w:rPr>
        <w:t xml:space="preserve">te del Consiglio nazionale dei commercialisti, </w:t>
      </w:r>
      <w:r w:rsidRPr="00006EE6">
        <w:rPr>
          <w:rFonts w:ascii="Arial" w:hAnsi="Arial" w:cs="Arial"/>
          <w:b/>
          <w:sz w:val="24"/>
          <w:szCs w:val="24"/>
        </w:rPr>
        <w:t>Gerardo Longobardi</w:t>
      </w:r>
      <w:r w:rsidRPr="00006EE6">
        <w:rPr>
          <w:rFonts w:ascii="Arial" w:hAnsi="Arial" w:cs="Arial"/>
          <w:sz w:val="24"/>
          <w:szCs w:val="24"/>
        </w:rPr>
        <w:t>, secondo il quale “desta innanzitutto perplessità il fatto che si utilizzi l’abusato strumento del decreto legge, senza connotazione dei requisiti costituzionalmente richiesti della necessità e dell’urgenza, su materie che dovrebbero essere condivise dalle forze politiche rappresentate in Parlamento”.</w:t>
      </w:r>
    </w:p>
    <w:p w:rsidR="00006EE6" w:rsidRPr="00006EE6" w:rsidRDefault="00006EE6" w:rsidP="00006EE6">
      <w:pPr>
        <w:jc w:val="both"/>
        <w:rPr>
          <w:rFonts w:ascii="Arial" w:hAnsi="Arial" w:cs="Arial"/>
          <w:sz w:val="24"/>
          <w:szCs w:val="24"/>
        </w:rPr>
      </w:pPr>
    </w:p>
    <w:p w:rsidR="00006EE6" w:rsidRPr="00006EE6" w:rsidRDefault="00006EE6" w:rsidP="00006EE6">
      <w:pPr>
        <w:jc w:val="both"/>
        <w:rPr>
          <w:rFonts w:ascii="Arial" w:hAnsi="Arial" w:cs="Arial"/>
          <w:sz w:val="24"/>
          <w:szCs w:val="24"/>
        </w:rPr>
      </w:pPr>
      <w:r w:rsidRPr="00006EE6">
        <w:rPr>
          <w:rFonts w:ascii="Arial" w:hAnsi="Arial" w:cs="Arial"/>
          <w:sz w:val="24"/>
          <w:szCs w:val="24"/>
        </w:rPr>
        <w:t>Nello specifico, secondo Longobardi “non convincono alcune novità inserite nell’ambito delle procedure concorsuali, quali ad es</w:t>
      </w:r>
      <w:r w:rsidR="00801EF3">
        <w:rPr>
          <w:rFonts w:ascii="Arial" w:hAnsi="Arial" w:cs="Arial"/>
          <w:sz w:val="24"/>
          <w:szCs w:val="24"/>
        </w:rPr>
        <w:t>e</w:t>
      </w:r>
      <w:r w:rsidRPr="00006EE6">
        <w:rPr>
          <w:rFonts w:ascii="Arial" w:hAnsi="Arial" w:cs="Arial"/>
          <w:sz w:val="24"/>
          <w:szCs w:val="24"/>
        </w:rPr>
        <w:t>mpio quelle che prevedono, quale ulteriore ipotesi di revoca per giusta causa del curatore, il mancato rispetto dell’obbligo di presentare un progetto di ripartizione delle somme disponibili ogni quattro mesi a partire dalla data di emissione del decreto di esecutività dello stato passivo”. Per il presidente dei commercialisti, in questo modo “non si considera</w:t>
      </w:r>
      <w:r w:rsidR="00801EF3">
        <w:rPr>
          <w:rFonts w:ascii="Arial" w:hAnsi="Arial" w:cs="Arial"/>
          <w:sz w:val="24"/>
          <w:szCs w:val="24"/>
        </w:rPr>
        <w:t xml:space="preserve"> </w:t>
      </w:r>
      <w:r w:rsidRPr="00006EE6">
        <w:rPr>
          <w:rFonts w:ascii="Arial" w:hAnsi="Arial" w:cs="Arial"/>
          <w:sz w:val="24"/>
          <w:szCs w:val="24"/>
        </w:rPr>
        <w:t>che non sempre è possibile procedere al riparto nei termini suddetti e che il curatore risulta essere ulteriormente gravato da adempimenti importanti che ne complicano sensibilmente l’attività”. “Del resto – prosegue Longobardi - con la manovra della scorsa estate (</w:t>
      </w:r>
      <w:proofErr w:type="spellStart"/>
      <w:r w:rsidRPr="00006EE6">
        <w:rPr>
          <w:rFonts w:ascii="Arial" w:hAnsi="Arial" w:cs="Arial"/>
          <w:sz w:val="24"/>
          <w:szCs w:val="24"/>
        </w:rPr>
        <w:t>d.l.</w:t>
      </w:r>
      <w:proofErr w:type="spellEnd"/>
      <w:r w:rsidRPr="00006EE6">
        <w:rPr>
          <w:rFonts w:ascii="Arial" w:hAnsi="Arial" w:cs="Arial"/>
          <w:sz w:val="24"/>
          <w:szCs w:val="24"/>
        </w:rPr>
        <w:t xml:space="preserve"> n. 83/2015, convert</w:t>
      </w:r>
      <w:r w:rsidR="00801EF3">
        <w:rPr>
          <w:rFonts w:ascii="Arial" w:hAnsi="Arial" w:cs="Arial"/>
          <w:sz w:val="24"/>
          <w:szCs w:val="24"/>
        </w:rPr>
        <w:t>it</w:t>
      </w:r>
      <w:r w:rsidRPr="00006EE6">
        <w:rPr>
          <w:rFonts w:ascii="Arial" w:hAnsi="Arial" w:cs="Arial"/>
          <w:sz w:val="24"/>
          <w:szCs w:val="24"/>
        </w:rPr>
        <w:t xml:space="preserve">o con modificazioni dalla legge n. 132/2015) erano state previste nuove ipotesi di giusta causa di revoca del pubblico ufficiale nei casi di mancato rispetto dei termini previsti per la predisposizione del programma di liquidazione e di </w:t>
      </w:r>
      <w:r w:rsidR="00801EF3">
        <w:rPr>
          <w:rFonts w:ascii="Arial" w:hAnsi="Arial" w:cs="Arial"/>
          <w:sz w:val="24"/>
          <w:szCs w:val="24"/>
        </w:rPr>
        <w:t xml:space="preserve">quelli previsti </w:t>
      </w:r>
      <w:r w:rsidRPr="00006EE6">
        <w:rPr>
          <w:rFonts w:ascii="Arial" w:hAnsi="Arial" w:cs="Arial"/>
          <w:sz w:val="24"/>
          <w:szCs w:val="24"/>
        </w:rPr>
        <w:t>per la realizzazione della liquidazione dell’attivo”.</w:t>
      </w:r>
    </w:p>
    <w:p w:rsidR="00006EE6" w:rsidRDefault="00006EE6" w:rsidP="00006EE6">
      <w:pPr>
        <w:jc w:val="both"/>
        <w:rPr>
          <w:rFonts w:ascii="Arial" w:hAnsi="Arial" w:cs="Arial"/>
          <w:sz w:val="24"/>
          <w:szCs w:val="24"/>
        </w:rPr>
      </w:pPr>
    </w:p>
    <w:p w:rsidR="00006EE6" w:rsidRPr="00006EE6" w:rsidRDefault="00006EE6" w:rsidP="00006EE6">
      <w:pPr>
        <w:jc w:val="both"/>
        <w:rPr>
          <w:rFonts w:ascii="Arial" w:hAnsi="Arial" w:cs="Arial"/>
          <w:sz w:val="24"/>
          <w:szCs w:val="24"/>
        </w:rPr>
      </w:pPr>
      <w:r w:rsidRPr="00006EE6">
        <w:rPr>
          <w:rFonts w:ascii="Arial" w:hAnsi="Arial" w:cs="Arial"/>
          <w:sz w:val="24"/>
          <w:szCs w:val="24"/>
        </w:rPr>
        <w:t xml:space="preserve">Perplessità vengono poi espresse dai commercialisti sulle proposte relative al mercato dei crediti deteriorati (c.d. NPL) di cui all’art. 3 de </w:t>
      </w:r>
      <w:proofErr w:type="spellStart"/>
      <w:r w:rsidRPr="00006EE6">
        <w:rPr>
          <w:rFonts w:ascii="Arial" w:hAnsi="Arial" w:cs="Arial"/>
          <w:sz w:val="24"/>
          <w:szCs w:val="24"/>
        </w:rPr>
        <w:t>d.l.</w:t>
      </w:r>
      <w:proofErr w:type="spellEnd"/>
      <w:r w:rsidRPr="00006EE6">
        <w:rPr>
          <w:rFonts w:ascii="Arial" w:hAnsi="Arial" w:cs="Arial"/>
          <w:sz w:val="24"/>
          <w:szCs w:val="24"/>
        </w:rPr>
        <w:t xml:space="preserve"> n. 50/2016 e le diposizioni di cui all’art. 1 relative al pegno mobiliare non possessorio. “Tralasciando le questioni strettamente giuridiche sull’opportunità di veicolare in modo definitivo l’istituto del patto </w:t>
      </w:r>
      <w:r w:rsidR="0045569A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006EE6">
        <w:rPr>
          <w:rFonts w:ascii="Arial" w:hAnsi="Arial" w:cs="Arial"/>
          <w:sz w:val="24"/>
          <w:szCs w:val="24"/>
        </w:rPr>
        <w:t xml:space="preserve">arciano nel nostro ordinamento – spiega Longobardi - le perplessità maggiori al riguardo si rinvengono nella previsione di differenti ipotesi di inadempimento correlate alle modalità effettive di rimborso e ella efficacia </w:t>
      </w:r>
      <w:proofErr w:type="spellStart"/>
      <w:r w:rsidRPr="00006EE6">
        <w:rPr>
          <w:rFonts w:ascii="Arial" w:hAnsi="Arial" w:cs="Arial"/>
          <w:sz w:val="24"/>
          <w:szCs w:val="24"/>
        </w:rPr>
        <w:t>cositutiva</w:t>
      </w:r>
      <w:proofErr w:type="spellEnd"/>
      <w:r w:rsidRPr="00006EE6">
        <w:rPr>
          <w:rFonts w:ascii="Arial" w:hAnsi="Arial" w:cs="Arial"/>
          <w:sz w:val="24"/>
          <w:szCs w:val="24"/>
        </w:rPr>
        <w:t xml:space="preserve"> dell’iscrizione del pegno in un registro informatizzato istituito presso l’Agenzia delle Entrate, che, come è noto è istituzionalmente tenuta a svolgere, secondo</w:t>
      </w:r>
      <w:r w:rsidR="00801EF3">
        <w:rPr>
          <w:rFonts w:ascii="Arial" w:hAnsi="Arial" w:cs="Arial"/>
          <w:sz w:val="24"/>
          <w:szCs w:val="24"/>
        </w:rPr>
        <w:t xml:space="preserve"> il proprio statuto</w:t>
      </w:r>
      <w:r w:rsidRPr="00006EE6">
        <w:rPr>
          <w:rFonts w:ascii="Arial" w:hAnsi="Arial" w:cs="Arial"/>
          <w:sz w:val="24"/>
          <w:szCs w:val="24"/>
        </w:rPr>
        <w:t>, “ tutte le funzioni ed i compiti ad essa attribuiti dalla legge in materia di entrate tributarie e diritti erariali, al fine di perseguire il massimo livello di adempimento degli obblighi fiscali” .</w:t>
      </w:r>
    </w:p>
    <w:sectPr w:rsidR="00006EE6" w:rsidRPr="00006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66" w:rsidRDefault="00BB6866" w:rsidP="0078332C">
      <w:r>
        <w:separator/>
      </w:r>
    </w:p>
  </w:endnote>
  <w:endnote w:type="continuationSeparator" w:id="0">
    <w:p w:rsidR="00BB6866" w:rsidRDefault="00BB686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66" w:rsidRDefault="00BB6866" w:rsidP="0078332C">
      <w:r>
        <w:separator/>
      </w:r>
    </w:p>
  </w:footnote>
  <w:footnote w:type="continuationSeparator" w:id="0">
    <w:p w:rsidR="00BB6866" w:rsidRDefault="00BB686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06EE6"/>
    <w:rsid w:val="000329A4"/>
    <w:rsid w:val="0006018A"/>
    <w:rsid w:val="000C19B1"/>
    <w:rsid w:val="00102041"/>
    <w:rsid w:val="00103B90"/>
    <w:rsid w:val="001071F9"/>
    <w:rsid w:val="00121C2D"/>
    <w:rsid w:val="00191BB6"/>
    <w:rsid w:val="001C7E5F"/>
    <w:rsid w:val="002A1399"/>
    <w:rsid w:val="002A7FD0"/>
    <w:rsid w:val="002B033F"/>
    <w:rsid w:val="002D2034"/>
    <w:rsid w:val="002E5779"/>
    <w:rsid w:val="00332874"/>
    <w:rsid w:val="003E0F52"/>
    <w:rsid w:val="0045569A"/>
    <w:rsid w:val="004702BB"/>
    <w:rsid w:val="00495912"/>
    <w:rsid w:val="004B2695"/>
    <w:rsid w:val="00543860"/>
    <w:rsid w:val="00555885"/>
    <w:rsid w:val="0058002D"/>
    <w:rsid w:val="005816F1"/>
    <w:rsid w:val="00590F83"/>
    <w:rsid w:val="005C008B"/>
    <w:rsid w:val="005F0C58"/>
    <w:rsid w:val="005F5B57"/>
    <w:rsid w:val="006273CC"/>
    <w:rsid w:val="00641C3C"/>
    <w:rsid w:val="00664311"/>
    <w:rsid w:val="00677A10"/>
    <w:rsid w:val="007114F1"/>
    <w:rsid w:val="00764D9D"/>
    <w:rsid w:val="00782159"/>
    <w:rsid w:val="0078332C"/>
    <w:rsid w:val="007C14B1"/>
    <w:rsid w:val="00801EF3"/>
    <w:rsid w:val="008435C5"/>
    <w:rsid w:val="00892C1F"/>
    <w:rsid w:val="008D69D8"/>
    <w:rsid w:val="00986756"/>
    <w:rsid w:val="00A07FB9"/>
    <w:rsid w:val="00A12594"/>
    <w:rsid w:val="00A33C90"/>
    <w:rsid w:val="00A34135"/>
    <w:rsid w:val="00A47FEA"/>
    <w:rsid w:val="00A837E6"/>
    <w:rsid w:val="00A8475F"/>
    <w:rsid w:val="00AA7145"/>
    <w:rsid w:val="00AE0EB1"/>
    <w:rsid w:val="00AE3DBA"/>
    <w:rsid w:val="00B01322"/>
    <w:rsid w:val="00B14747"/>
    <w:rsid w:val="00BB6866"/>
    <w:rsid w:val="00BD0510"/>
    <w:rsid w:val="00C342D6"/>
    <w:rsid w:val="00C92F98"/>
    <w:rsid w:val="00CB51DE"/>
    <w:rsid w:val="00CF5AAB"/>
    <w:rsid w:val="00ED2BA2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4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0204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4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hare">
    <w:name w:val="share"/>
    <w:basedOn w:val="Normale"/>
    <w:rsid w:val="00664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64311"/>
  </w:style>
  <w:style w:type="paragraph" w:styleId="NormaleWeb">
    <w:name w:val="Normal (Web)"/>
    <w:basedOn w:val="Normale"/>
    <w:uiPriority w:val="99"/>
    <w:unhideWhenUsed/>
    <w:rsid w:val="00664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E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2016-05-04T15:11:00Z</cp:lastPrinted>
  <dcterms:created xsi:type="dcterms:W3CDTF">2016-05-04T15:33:00Z</dcterms:created>
  <dcterms:modified xsi:type="dcterms:W3CDTF">2016-05-04T15:37:00Z</dcterms:modified>
</cp:coreProperties>
</file>