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1F8" w14:textId="77777777" w:rsidR="001A0044" w:rsidRPr="007E7258" w:rsidRDefault="001A0044" w:rsidP="004078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6B328E" w14:textId="77777777" w:rsidR="005D78FF" w:rsidRDefault="005D78FF" w:rsidP="008626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FC6340" w14:textId="419D04D9" w:rsidR="00A24D5A" w:rsidRPr="005D78FF" w:rsidRDefault="00A24D5A" w:rsidP="008626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D78FF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5D78FF" w:rsidRPr="005D78FF">
        <w:rPr>
          <w:rFonts w:ascii="Arial" w:hAnsi="Arial" w:cs="Arial"/>
          <w:b/>
          <w:bCs/>
          <w:sz w:val="24"/>
          <w:szCs w:val="24"/>
          <w:u w:val="single"/>
        </w:rPr>
        <w:t>omunicato stampa</w:t>
      </w:r>
    </w:p>
    <w:p w14:paraId="620A185D" w14:textId="77777777" w:rsidR="0065084A" w:rsidRPr="000045FB" w:rsidRDefault="0065084A" w:rsidP="0065084A">
      <w:pPr>
        <w:jc w:val="both"/>
        <w:rPr>
          <w:rFonts w:ascii="Arial" w:hAnsi="Arial" w:cs="Arial"/>
          <w:sz w:val="24"/>
          <w:szCs w:val="24"/>
        </w:rPr>
      </w:pPr>
    </w:p>
    <w:p w14:paraId="444D82AA" w14:textId="584935E5" w:rsidR="0065084A" w:rsidRDefault="0065084A" w:rsidP="006508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45FB">
        <w:rPr>
          <w:rFonts w:ascii="Arial" w:hAnsi="Arial" w:cs="Arial"/>
          <w:b/>
          <w:bCs/>
          <w:sz w:val="24"/>
          <w:szCs w:val="24"/>
        </w:rPr>
        <w:t>ANT</w:t>
      </w:r>
      <w:r w:rsidR="005E6A65" w:rsidRPr="000045FB">
        <w:rPr>
          <w:rFonts w:ascii="Arial" w:hAnsi="Arial" w:cs="Arial"/>
          <w:b/>
          <w:bCs/>
          <w:sz w:val="24"/>
          <w:szCs w:val="24"/>
        </w:rPr>
        <w:t>I</w:t>
      </w:r>
      <w:r w:rsidRPr="000045FB">
        <w:rPr>
          <w:rFonts w:ascii="Arial" w:hAnsi="Arial" w:cs="Arial"/>
          <w:b/>
          <w:bCs/>
          <w:sz w:val="24"/>
          <w:szCs w:val="24"/>
        </w:rPr>
        <w:t>MAFIA: COMMERCIALISTI, SUPERARE INCERTEZZE APPLICATIVE SU TUTELA DEI TERZI</w:t>
      </w:r>
    </w:p>
    <w:p w14:paraId="10FCD030" w14:textId="77777777" w:rsidR="005D78FF" w:rsidRPr="000045FB" w:rsidRDefault="005D78FF" w:rsidP="006508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819D57" w14:textId="77777777" w:rsidR="000045FB" w:rsidRDefault="000045FB" w:rsidP="000045F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  <w:r w:rsidRPr="000045F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La categoria in audizione parlamentare ha proposto una modifica legislativa volta a superare i dubbi in materia di onere probatorio. Analizzate le criticità nell’ambito della gestione di beni sequestrati e confiscati</w:t>
      </w:r>
    </w:p>
    <w:p w14:paraId="119BC352" w14:textId="77777777" w:rsidR="005D78FF" w:rsidRDefault="005D78FF" w:rsidP="000045FB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</w:pPr>
    </w:p>
    <w:p w14:paraId="791B7970" w14:textId="77777777" w:rsidR="005D78FF" w:rsidRPr="000045FB" w:rsidRDefault="005D78FF" w:rsidP="000045FB">
      <w:pPr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14:paraId="76685A9B" w14:textId="359AEA99" w:rsidR="000045FB" w:rsidRDefault="000045FB" w:rsidP="000045FB">
      <w:pPr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</w:pPr>
      <w:r w:rsidRPr="000045F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it-IT"/>
        </w:rPr>
        <w:t>Roma, 22 marzo 2024 –</w:t>
      </w:r>
      <w:r w:rsidRPr="000045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Il Consiglio nazionale dei commercialisti è stato audito oggi dalla Commissione parlamentare di inchiesta sul fenomeno delle mafie. Nel corso dell’audizione, la delegazione dei commercialisti, composta dal Segretario nazionale delegato alle Funzioni giudiziarie e ADR, </w:t>
      </w:r>
      <w:r w:rsidRPr="000045F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Giovanna Greco</w:t>
      </w:r>
      <w:r w:rsidRPr="000045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, e dal ricercatore della Fondazione nazionale della categoria, </w:t>
      </w:r>
      <w:r w:rsidRPr="000045F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Luca d’Amore</w:t>
      </w:r>
      <w:r w:rsidRPr="000045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, ha depositato una serie di proposte di modifica legislativa volte a migliorare la disciplina dettata dal </w:t>
      </w:r>
      <w:r w:rsidRPr="000045F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codice antimafia</w:t>
      </w:r>
      <w:r w:rsidRPr="000045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. Per quanto attiene alla problematica della </w:t>
      </w:r>
      <w:r w:rsidRPr="000045F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tutela dei terzi</w:t>
      </w:r>
      <w:r w:rsidRPr="000045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, Greco ha affermato che “serve una modifica legislativa volta a superare le </w:t>
      </w:r>
      <w:r w:rsidRPr="000045F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incertezze applicative</w:t>
      </w:r>
      <w:r w:rsidRPr="000045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in materia di </w:t>
      </w:r>
      <w:r w:rsidRPr="000045F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onere probatorio</w:t>
      </w:r>
      <w:r w:rsidRPr="000045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gravante sul terzo creditore, in particolare sulla strumentalità del credito all’</w:t>
      </w:r>
      <w:r w:rsidRPr="000045F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attività illecita</w:t>
      </w:r>
      <w:r w:rsidRPr="000045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”. Proposto anche il superamento “dell’</w:t>
      </w:r>
      <w:r w:rsidRPr="000045F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ingiustificato limite </w:t>
      </w:r>
      <w:r w:rsidRPr="000045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dei tre incarichi aziendali, rimettendo al prudente apprezzamento del giudice la valutazione circa l’incarico da conferire senza una predeterminazione legislativa a priori”.</w:t>
      </w:r>
    </w:p>
    <w:p w14:paraId="0801D549" w14:textId="77777777" w:rsidR="005D78FF" w:rsidRPr="000045FB" w:rsidRDefault="005D78FF" w:rsidP="000045FB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14:paraId="7C9FF970" w14:textId="0FEDEC9D" w:rsidR="000045FB" w:rsidRPr="000045FB" w:rsidRDefault="000045FB" w:rsidP="000045FB">
      <w:pPr>
        <w:jc w:val="both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0045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L’audizione, svolta nell’ambito del “Comitato gestione beni sequestrati e confiscati, misure non ablatorie ed effetti delle informazioni antimafia interdittive” ha avuto ad oggetto anche la disamina delle criticità concretamente riscontrate dagli operatori del settore - amministratori giudiziari ed esperti nominati dalle Prefetture - nell’ambito della gestione di </w:t>
      </w:r>
      <w:r w:rsidRPr="000045F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beni sequestrati e confiscati </w:t>
      </w:r>
      <w:r w:rsidRPr="000045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(in particolare aziende) e di imprese sottoposte ad interdittiva antimafia. In questo settore, i commercialisti, ha ricordato Greco, “rappresentano l’</w:t>
      </w:r>
      <w:r w:rsidRPr="000045F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84% degli iscritti nell’albo</w:t>
      </w:r>
      <w:r w:rsidRPr="000045F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it-IT"/>
        </w:rPr>
        <w:t> degli amministratori giudiziari e costituiscono, quindi, un significativo osservatorio operativo sulle criticità riscontrate e sulle buone prassi di gestione adottate. In seno all’audizione il focus ha riguardato, tra le altre cose, la tematica delle aziende sequestrate con patto di riservato dominio e i rapporti tra le amministrazioni giudiziarie e le pubbliche amministrazioni e ceto bancario ove i Commercialisti hanno riscontrato notevoli criticità”.</w:t>
      </w:r>
    </w:p>
    <w:p w14:paraId="09CF6AD9" w14:textId="4627C371" w:rsidR="00EE5E61" w:rsidRPr="000045FB" w:rsidRDefault="00EE5E61" w:rsidP="000045FB">
      <w:pPr>
        <w:jc w:val="center"/>
        <w:rPr>
          <w:rFonts w:ascii="Arial" w:hAnsi="Arial" w:cs="Arial"/>
          <w:sz w:val="24"/>
          <w:szCs w:val="24"/>
        </w:rPr>
      </w:pPr>
    </w:p>
    <w:sectPr w:rsidR="00EE5E61" w:rsidRPr="000045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0752" w14:textId="77777777" w:rsidR="00716337" w:rsidRDefault="00716337" w:rsidP="00A25D50">
      <w:r>
        <w:separator/>
      </w:r>
    </w:p>
  </w:endnote>
  <w:endnote w:type="continuationSeparator" w:id="0">
    <w:p w14:paraId="5D1FF874" w14:textId="77777777" w:rsidR="00716337" w:rsidRDefault="00716337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08E4" w14:textId="77777777" w:rsidR="00716337" w:rsidRDefault="00716337" w:rsidP="00A25D50">
      <w:r>
        <w:separator/>
      </w:r>
    </w:p>
  </w:footnote>
  <w:footnote w:type="continuationSeparator" w:id="0">
    <w:p w14:paraId="5159FE46" w14:textId="77777777" w:rsidR="00716337" w:rsidRDefault="00716337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211">
    <w:abstractNumId w:val="3"/>
  </w:num>
  <w:num w:numId="2" w16cid:durableId="1968778961">
    <w:abstractNumId w:val="0"/>
  </w:num>
  <w:num w:numId="3" w16cid:durableId="1949697643">
    <w:abstractNumId w:val="1"/>
  </w:num>
  <w:num w:numId="4" w16cid:durableId="28570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45FB"/>
    <w:rsid w:val="00007C23"/>
    <w:rsid w:val="00012E93"/>
    <w:rsid w:val="000256A1"/>
    <w:rsid w:val="00027BE3"/>
    <w:rsid w:val="00041437"/>
    <w:rsid w:val="00051B2D"/>
    <w:rsid w:val="000555C2"/>
    <w:rsid w:val="00055C12"/>
    <w:rsid w:val="00071CF9"/>
    <w:rsid w:val="00074F9D"/>
    <w:rsid w:val="00080E29"/>
    <w:rsid w:val="0009108B"/>
    <w:rsid w:val="000A3C95"/>
    <w:rsid w:val="000A3D02"/>
    <w:rsid w:val="000B23B8"/>
    <w:rsid w:val="000C2587"/>
    <w:rsid w:val="000C4581"/>
    <w:rsid w:val="000D1140"/>
    <w:rsid w:val="000D46D2"/>
    <w:rsid w:val="000F1CA8"/>
    <w:rsid w:val="000F33BB"/>
    <w:rsid w:val="000F659E"/>
    <w:rsid w:val="001072C8"/>
    <w:rsid w:val="0011126C"/>
    <w:rsid w:val="00111CF5"/>
    <w:rsid w:val="001271ED"/>
    <w:rsid w:val="00127A00"/>
    <w:rsid w:val="00136CF7"/>
    <w:rsid w:val="001447D0"/>
    <w:rsid w:val="00155682"/>
    <w:rsid w:val="001568B1"/>
    <w:rsid w:val="00164C51"/>
    <w:rsid w:val="00177F55"/>
    <w:rsid w:val="0018410F"/>
    <w:rsid w:val="001A0044"/>
    <w:rsid w:val="001A6EDF"/>
    <w:rsid w:val="001B64D3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3378D"/>
    <w:rsid w:val="00237EC9"/>
    <w:rsid w:val="0024253C"/>
    <w:rsid w:val="00242B1F"/>
    <w:rsid w:val="00243892"/>
    <w:rsid w:val="00243F31"/>
    <w:rsid w:val="002647CB"/>
    <w:rsid w:val="00267E62"/>
    <w:rsid w:val="00277377"/>
    <w:rsid w:val="0029043A"/>
    <w:rsid w:val="00297E48"/>
    <w:rsid w:val="002A143A"/>
    <w:rsid w:val="002A46B8"/>
    <w:rsid w:val="002A74FE"/>
    <w:rsid w:val="002B687E"/>
    <w:rsid w:val="002B7D2B"/>
    <w:rsid w:val="002F0117"/>
    <w:rsid w:val="003002C5"/>
    <w:rsid w:val="003059CF"/>
    <w:rsid w:val="0031113D"/>
    <w:rsid w:val="00333A0F"/>
    <w:rsid w:val="0034189F"/>
    <w:rsid w:val="00347274"/>
    <w:rsid w:val="00356418"/>
    <w:rsid w:val="00357E0B"/>
    <w:rsid w:val="003606F3"/>
    <w:rsid w:val="00365441"/>
    <w:rsid w:val="00374AC4"/>
    <w:rsid w:val="003771AB"/>
    <w:rsid w:val="00382DCB"/>
    <w:rsid w:val="00394F50"/>
    <w:rsid w:val="003A20B9"/>
    <w:rsid w:val="003A2DAE"/>
    <w:rsid w:val="003A52D9"/>
    <w:rsid w:val="003A643A"/>
    <w:rsid w:val="003A663E"/>
    <w:rsid w:val="003A73E6"/>
    <w:rsid w:val="003A7D94"/>
    <w:rsid w:val="003B37B2"/>
    <w:rsid w:val="003E3AB2"/>
    <w:rsid w:val="00407826"/>
    <w:rsid w:val="004328C7"/>
    <w:rsid w:val="00446E08"/>
    <w:rsid w:val="00451A81"/>
    <w:rsid w:val="00463C7D"/>
    <w:rsid w:val="004812F0"/>
    <w:rsid w:val="004B1F06"/>
    <w:rsid w:val="004B7F50"/>
    <w:rsid w:val="004C59E2"/>
    <w:rsid w:val="004C7DE4"/>
    <w:rsid w:val="004E34CF"/>
    <w:rsid w:val="004E3EC6"/>
    <w:rsid w:val="004F0506"/>
    <w:rsid w:val="004F6EF6"/>
    <w:rsid w:val="0050036C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61CB7"/>
    <w:rsid w:val="00564A6A"/>
    <w:rsid w:val="00595B13"/>
    <w:rsid w:val="005B64A0"/>
    <w:rsid w:val="005D78FF"/>
    <w:rsid w:val="005E6A65"/>
    <w:rsid w:val="006150FC"/>
    <w:rsid w:val="00645F87"/>
    <w:rsid w:val="00646006"/>
    <w:rsid w:val="0065084A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6D090E"/>
    <w:rsid w:val="00713B57"/>
    <w:rsid w:val="00716337"/>
    <w:rsid w:val="00733833"/>
    <w:rsid w:val="00740E06"/>
    <w:rsid w:val="00740F1F"/>
    <w:rsid w:val="007410F9"/>
    <w:rsid w:val="007451A9"/>
    <w:rsid w:val="007451D3"/>
    <w:rsid w:val="00760392"/>
    <w:rsid w:val="00763CE4"/>
    <w:rsid w:val="00772CD8"/>
    <w:rsid w:val="00777FC6"/>
    <w:rsid w:val="00780F0B"/>
    <w:rsid w:val="007840AA"/>
    <w:rsid w:val="007A2B65"/>
    <w:rsid w:val="007A5D33"/>
    <w:rsid w:val="007B2325"/>
    <w:rsid w:val="007B6CE4"/>
    <w:rsid w:val="007C2A85"/>
    <w:rsid w:val="007E7258"/>
    <w:rsid w:val="0080228B"/>
    <w:rsid w:val="00803B21"/>
    <w:rsid w:val="008168D0"/>
    <w:rsid w:val="0081779E"/>
    <w:rsid w:val="00840BF8"/>
    <w:rsid w:val="008417DC"/>
    <w:rsid w:val="00862671"/>
    <w:rsid w:val="0088021D"/>
    <w:rsid w:val="00883612"/>
    <w:rsid w:val="00895B38"/>
    <w:rsid w:val="00897909"/>
    <w:rsid w:val="008B3982"/>
    <w:rsid w:val="008C0436"/>
    <w:rsid w:val="008C35A0"/>
    <w:rsid w:val="008C3FA9"/>
    <w:rsid w:val="008E140C"/>
    <w:rsid w:val="008E55E3"/>
    <w:rsid w:val="008F01F8"/>
    <w:rsid w:val="008F69B1"/>
    <w:rsid w:val="00901181"/>
    <w:rsid w:val="00904442"/>
    <w:rsid w:val="00931E1B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A04E4C"/>
    <w:rsid w:val="00A2361E"/>
    <w:rsid w:val="00A23A10"/>
    <w:rsid w:val="00A24D5A"/>
    <w:rsid w:val="00A25D50"/>
    <w:rsid w:val="00A36955"/>
    <w:rsid w:val="00A41325"/>
    <w:rsid w:val="00A53F29"/>
    <w:rsid w:val="00A547B5"/>
    <w:rsid w:val="00A6177B"/>
    <w:rsid w:val="00A618D3"/>
    <w:rsid w:val="00A67C3B"/>
    <w:rsid w:val="00A74AA6"/>
    <w:rsid w:val="00A854AA"/>
    <w:rsid w:val="00AD19AD"/>
    <w:rsid w:val="00AE049F"/>
    <w:rsid w:val="00AE0BB1"/>
    <w:rsid w:val="00AE2F64"/>
    <w:rsid w:val="00AE2FF1"/>
    <w:rsid w:val="00AF2AB2"/>
    <w:rsid w:val="00B05543"/>
    <w:rsid w:val="00B154FD"/>
    <w:rsid w:val="00B235FA"/>
    <w:rsid w:val="00B2654F"/>
    <w:rsid w:val="00B278C1"/>
    <w:rsid w:val="00B27A28"/>
    <w:rsid w:val="00B4713B"/>
    <w:rsid w:val="00B53EBA"/>
    <w:rsid w:val="00B56245"/>
    <w:rsid w:val="00B623C7"/>
    <w:rsid w:val="00B71213"/>
    <w:rsid w:val="00B93E34"/>
    <w:rsid w:val="00BA19DE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74AB"/>
    <w:rsid w:val="00CA01E7"/>
    <w:rsid w:val="00CA6319"/>
    <w:rsid w:val="00CC6E36"/>
    <w:rsid w:val="00CE220B"/>
    <w:rsid w:val="00CE5211"/>
    <w:rsid w:val="00CF5627"/>
    <w:rsid w:val="00D1562E"/>
    <w:rsid w:val="00D304CC"/>
    <w:rsid w:val="00D31EDC"/>
    <w:rsid w:val="00D626C3"/>
    <w:rsid w:val="00D66F96"/>
    <w:rsid w:val="00D742E0"/>
    <w:rsid w:val="00D8383C"/>
    <w:rsid w:val="00D86F1A"/>
    <w:rsid w:val="00DA0ED2"/>
    <w:rsid w:val="00DB0771"/>
    <w:rsid w:val="00DB19BE"/>
    <w:rsid w:val="00DC6813"/>
    <w:rsid w:val="00DD2A3D"/>
    <w:rsid w:val="00DE7244"/>
    <w:rsid w:val="00E213FF"/>
    <w:rsid w:val="00E303C3"/>
    <w:rsid w:val="00E4100D"/>
    <w:rsid w:val="00E80398"/>
    <w:rsid w:val="00E81144"/>
    <w:rsid w:val="00EC1A2D"/>
    <w:rsid w:val="00ED55FF"/>
    <w:rsid w:val="00EE2F69"/>
    <w:rsid w:val="00EE5E61"/>
    <w:rsid w:val="00F011E8"/>
    <w:rsid w:val="00F06907"/>
    <w:rsid w:val="00F21C61"/>
    <w:rsid w:val="00F22B6C"/>
    <w:rsid w:val="00F3003A"/>
    <w:rsid w:val="00F45169"/>
    <w:rsid w:val="00F53C83"/>
    <w:rsid w:val="00F54D2A"/>
    <w:rsid w:val="00F5789E"/>
    <w:rsid w:val="00F70F2A"/>
    <w:rsid w:val="00F8774F"/>
    <w:rsid w:val="00F910CC"/>
    <w:rsid w:val="00F970FF"/>
    <w:rsid w:val="00FA0468"/>
    <w:rsid w:val="00FB1FE4"/>
    <w:rsid w:val="00FB435B"/>
    <w:rsid w:val="00FB6832"/>
    <w:rsid w:val="00FC23F6"/>
    <w:rsid w:val="00FD5B72"/>
    <w:rsid w:val="00FD6D4F"/>
    <w:rsid w:val="00FE1C1C"/>
    <w:rsid w:val="00FE78CD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1AB63A64-E29F-4F0A-BDEB-1C93A3E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5</cp:revision>
  <cp:lastPrinted>2023-12-13T11:29:00Z</cp:lastPrinted>
  <dcterms:created xsi:type="dcterms:W3CDTF">2024-03-21T18:59:00Z</dcterms:created>
  <dcterms:modified xsi:type="dcterms:W3CDTF">2024-03-22T10:01:00Z</dcterms:modified>
</cp:coreProperties>
</file>