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A2" w:rsidRPr="00570907" w:rsidRDefault="005D31A2" w:rsidP="00A14C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70907">
        <w:rPr>
          <w:rFonts w:ascii="Arial" w:hAnsi="Arial" w:cs="Arial"/>
          <w:b/>
          <w:bCs/>
          <w:sz w:val="22"/>
          <w:szCs w:val="22"/>
        </w:rPr>
        <w:t xml:space="preserve">Comunicato stampa </w:t>
      </w:r>
    </w:p>
    <w:p w:rsidR="00F425E5" w:rsidRPr="00570907" w:rsidRDefault="00F425E5" w:rsidP="00A14C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10B35" w:rsidRPr="00570907" w:rsidRDefault="00A10B35" w:rsidP="00A14C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70907">
        <w:rPr>
          <w:rFonts w:ascii="Arial" w:hAnsi="Arial" w:cs="Arial"/>
          <w:b/>
          <w:bCs/>
          <w:sz w:val="22"/>
          <w:szCs w:val="22"/>
        </w:rPr>
        <w:t xml:space="preserve">DL IMPRESE: COMMERCIALISTI, </w:t>
      </w:r>
      <w:r w:rsidR="00F425E5" w:rsidRPr="00570907">
        <w:rPr>
          <w:rFonts w:ascii="Arial" w:hAnsi="Arial" w:cs="Arial"/>
          <w:b/>
          <w:bCs/>
          <w:sz w:val="22"/>
          <w:szCs w:val="22"/>
        </w:rPr>
        <w:t>SUL</w:t>
      </w:r>
      <w:r w:rsidRPr="00570907">
        <w:rPr>
          <w:rFonts w:ascii="Arial" w:hAnsi="Arial" w:cs="Arial"/>
          <w:b/>
          <w:bCs/>
          <w:sz w:val="22"/>
          <w:szCs w:val="22"/>
        </w:rPr>
        <w:t xml:space="preserve"> FISC</w:t>
      </w:r>
      <w:r w:rsidR="00F425E5" w:rsidRPr="00570907">
        <w:rPr>
          <w:rFonts w:ascii="Arial" w:hAnsi="Arial" w:cs="Arial"/>
          <w:b/>
          <w:bCs/>
          <w:sz w:val="22"/>
          <w:szCs w:val="22"/>
        </w:rPr>
        <w:t>O</w:t>
      </w:r>
      <w:r w:rsidRPr="00570907">
        <w:rPr>
          <w:rFonts w:ascii="Arial" w:hAnsi="Arial" w:cs="Arial"/>
          <w:b/>
          <w:bCs/>
          <w:sz w:val="22"/>
          <w:szCs w:val="22"/>
        </w:rPr>
        <w:t xml:space="preserve"> </w:t>
      </w:r>
      <w:r w:rsidR="00F73993" w:rsidRPr="00570907">
        <w:rPr>
          <w:rFonts w:ascii="Arial" w:hAnsi="Arial" w:cs="Arial"/>
          <w:b/>
          <w:bCs/>
          <w:sz w:val="22"/>
          <w:szCs w:val="22"/>
        </w:rPr>
        <w:t>ENNESIMO INTERVENTO INSODDISFACENTE</w:t>
      </w:r>
    </w:p>
    <w:p w:rsidR="00A10B35" w:rsidRPr="00570907" w:rsidRDefault="00A10B35" w:rsidP="00A14CB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70907">
        <w:rPr>
          <w:rFonts w:ascii="Arial" w:hAnsi="Arial" w:cs="Arial"/>
          <w:b/>
          <w:bCs/>
          <w:sz w:val="22"/>
          <w:szCs w:val="22"/>
        </w:rPr>
        <w:t>Miani: “</w:t>
      </w:r>
      <w:r w:rsidR="001C7DAB" w:rsidRPr="00570907">
        <w:rPr>
          <w:rFonts w:ascii="Arial" w:hAnsi="Arial" w:cs="Arial"/>
          <w:b/>
          <w:bCs/>
          <w:sz w:val="22"/>
          <w:szCs w:val="22"/>
        </w:rPr>
        <w:t>Rinvii troppo brevi e ulteriore complicazione delle norme sono un problema</w:t>
      </w:r>
      <w:r w:rsidRPr="00570907">
        <w:rPr>
          <w:rFonts w:ascii="Arial" w:hAnsi="Arial" w:cs="Arial"/>
          <w:b/>
          <w:bCs/>
          <w:sz w:val="22"/>
          <w:szCs w:val="22"/>
        </w:rPr>
        <w:t>”</w:t>
      </w:r>
    </w:p>
    <w:p w:rsidR="00A10B35" w:rsidRPr="00570907" w:rsidRDefault="00A10B35" w:rsidP="00A14CBC">
      <w:pPr>
        <w:jc w:val="both"/>
        <w:rPr>
          <w:rFonts w:ascii="Arial" w:hAnsi="Arial" w:cs="Arial"/>
          <w:sz w:val="22"/>
          <w:szCs w:val="22"/>
        </w:rPr>
      </w:pPr>
    </w:p>
    <w:p w:rsidR="00AE7493" w:rsidRPr="00570907" w:rsidRDefault="00A10B35" w:rsidP="00A14CBC">
      <w:pPr>
        <w:pStyle w:val="Titolo1"/>
        <w:spacing w:after="0" w:line="240" w:lineRule="auto"/>
        <w:ind w:left="-5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570907">
        <w:rPr>
          <w:rFonts w:ascii="Arial" w:hAnsi="Arial" w:cs="Arial"/>
          <w:sz w:val="22"/>
          <w:szCs w:val="22"/>
        </w:rPr>
        <w:t>Roma, 7 aprile 2020</w:t>
      </w:r>
      <w:r w:rsidR="00410A92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–</w:t>
      </w:r>
      <w:r w:rsidRPr="00570907">
        <w:rPr>
          <w:rFonts w:ascii="Arial" w:hAnsi="Arial" w:cs="Arial"/>
          <w:sz w:val="22"/>
          <w:szCs w:val="22"/>
        </w:rPr>
        <w:t xml:space="preserve"> </w:t>
      </w:r>
      <w:r w:rsidR="006145C6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Eccessiva </w:t>
      </w:r>
      <w:r w:rsidR="00AE7493" w:rsidRPr="00570907">
        <w:rPr>
          <w:rFonts w:ascii="Arial" w:hAnsi="Arial" w:cs="Arial"/>
          <w:b w:val="0"/>
          <w:bCs/>
          <w:i w:val="0"/>
          <w:iCs/>
          <w:sz w:val="22"/>
          <w:szCs w:val="22"/>
        </w:rPr>
        <w:t>brevità del periodo di sospensione dei versamenti</w:t>
      </w:r>
      <w:r w:rsidR="006145C6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e </w:t>
      </w:r>
      <w:r w:rsidR="00AE7493" w:rsidRPr="00570907">
        <w:rPr>
          <w:rFonts w:ascii="Arial" w:hAnsi="Arial" w:cs="Arial"/>
          <w:b w:val="0"/>
          <w:bCs/>
          <w:i w:val="0"/>
          <w:iCs/>
          <w:sz w:val="22"/>
          <w:szCs w:val="22"/>
        </w:rPr>
        <w:t>del periodo di rateazione</w:t>
      </w:r>
      <w:r w:rsidR="006145C6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per la ripresa </w:t>
      </w:r>
      <w:r w:rsidR="006145C6" w:rsidRPr="00570907">
        <w:rPr>
          <w:rFonts w:ascii="Arial" w:hAnsi="Arial" w:cs="Arial"/>
          <w:b w:val="0"/>
          <w:bCs/>
          <w:i w:val="0"/>
          <w:iCs/>
          <w:sz w:val="22"/>
          <w:szCs w:val="22"/>
        </w:rPr>
        <w:t>dei versamenti sospesi e</w:t>
      </w:r>
      <w:r w:rsidR="00AE7493" w:rsidRPr="00570907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ulteriore complessità normativa. </w:t>
      </w:r>
      <w:r w:rsidR="00410A92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È </w:t>
      </w:r>
      <w:r w:rsidR="00AE7493" w:rsidRPr="00E552E4">
        <w:rPr>
          <w:rFonts w:ascii="Arial" w:hAnsi="Arial" w:cs="Arial"/>
          <w:i w:val="0"/>
          <w:iCs/>
          <w:sz w:val="22"/>
          <w:szCs w:val="22"/>
        </w:rPr>
        <w:t>negativo</w:t>
      </w:r>
      <w:r w:rsidR="00AE7493" w:rsidRPr="00570907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il giudizio del Consiglio nazionale dei commercialisti sugli a</w:t>
      </w:r>
      <w:r w:rsidR="007A41FF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spetti fiscali e contabili del </w:t>
      </w:r>
      <w:r w:rsidR="00AE7493" w:rsidRPr="00570907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“Decreto Liquidità” </w:t>
      </w:r>
      <w:r w:rsidR="001C7DAB" w:rsidRPr="00570907">
        <w:rPr>
          <w:rFonts w:ascii="Arial" w:hAnsi="Arial" w:cs="Arial"/>
          <w:b w:val="0"/>
          <w:bCs/>
          <w:i w:val="0"/>
          <w:iCs/>
          <w:sz w:val="22"/>
          <w:szCs w:val="22"/>
        </w:rPr>
        <w:t>del nuovo governativo.</w:t>
      </w:r>
      <w:r w:rsidR="00AE7493" w:rsidRPr="00570907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</w:p>
    <w:p w:rsidR="00F425E5" w:rsidRPr="00570907" w:rsidRDefault="00F425E5" w:rsidP="00A14CBC">
      <w:pPr>
        <w:rPr>
          <w:rFonts w:ascii="Arial" w:hAnsi="Arial" w:cs="Arial"/>
          <w:sz w:val="22"/>
          <w:szCs w:val="22"/>
          <w:lang w:eastAsia="it-IT"/>
        </w:rPr>
      </w:pPr>
    </w:p>
    <w:p w:rsidR="00F548F4" w:rsidRDefault="001C7DAB" w:rsidP="00A14CBC">
      <w:pPr>
        <w:jc w:val="both"/>
        <w:rPr>
          <w:rFonts w:ascii="Arial" w:hAnsi="Arial" w:cs="Arial"/>
          <w:sz w:val="22"/>
          <w:szCs w:val="22"/>
        </w:rPr>
      </w:pPr>
      <w:r w:rsidRPr="00570907">
        <w:rPr>
          <w:rFonts w:ascii="Arial" w:hAnsi="Arial" w:cs="Arial"/>
          <w:sz w:val="22"/>
          <w:szCs w:val="22"/>
        </w:rPr>
        <w:t xml:space="preserve">“Stando alle bozze che circolano in queste ore – </w:t>
      </w:r>
      <w:r w:rsidR="00570907">
        <w:rPr>
          <w:rFonts w:ascii="Arial" w:hAnsi="Arial" w:cs="Arial"/>
          <w:sz w:val="22"/>
          <w:szCs w:val="22"/>
        </w:rPr>
        <w:t>afferma il</w:t>
      </w:r>
      <w:r w:rsidRPr="00570907">
        <w:rPr>
          <w:rFonts w:ascii="Arial" w:hAnsi="Arial" w:cs="Arial"/>
          <w:sz w:val="22"/>
          <w:szCs w:val="22"/>
        </w:rPr>
        <w:t xml:space="preserve"> Presidente del Consiglio nazionale della categoria, </w:t>
      </w:r>
      <w:r w:rsidRPr="00570907">
        <w:rPr>
          <w:rFonts w:ascii="Arial" w:hAnsi="Arial" w:cs="Arial"/>
          <w:b/>
          <w:bCs/>
          <w:sz w:val="22"/>
          <w:szCs w:val="22"/>
        </w:rPr>
        <w:t>Massimo Miani</w:t>
      </w:r>
      <w:r w:rsidRPr="00570907">
        <w:rPr>
          <w:rFonts w:ascii="Arial" w:hAnsi="Arial" w:cs="Arial"/>
          <w:sz w:val="22"/>
          <w:szCs w:val="22"/>
        </w:rPr>
        <w:t xml:space="preserve"> </w:t>
      </w:r>
      <w:r w:rsidR="00A14CBC">
        <w:rPr>
          <w:rFonts w:ascii="Arial" w:hAnsi="Arial" w:cs="Arial"/>
          <w:sz w:val="22"/>
          <w:szCs w:val="22"/>
        </w:rPr>
        <w:t>–</w:t>
      </w:r>
      <w:r w:rsidRPr="00570907">
        <w:rPr>
          <w:rFonts w:ascii="Arial" w:hAnsi="Arial" w:cs="Arial"/>
          <w:sz w:val="22"/>
          <w:szCs w:val="22"/>
        </w:rPr>
        <w:t xml:space="preserve"> </w:t>
      </w:r>
      <w:r w:rsidR="00A14CBC">
        <w:rPr>
          <w:rFonts w:ascii="Arial" w:hAnsi="Arial" w:cs="Arial"/>
          <w:sz w:val="22"/>
          <w:szCs w:val="22"/>
        </w:rPr>
        <w:t xml:space="preserve">sul </w:t>
      </w:r>
      <w:r w:rsidRPr="00570907">
        <w:rPr>
          <w:rFonts w:ascii="Arial" w:hAnsi="Arial" w:cs="Arial"/>
          <w:sz w:val="22"/>
          <w:szCs w:val="22"/>
        </w:rPr>
        <w:t xml:space="preserve">tema fiscale per l’ennesima volta siamo di fronte ad un intervento </w:t>
      </w:r>
      <w:r w:rsidR="00F548F4">
        <w:rPr>
          <w:rFonts w:ascii="Arial" w:hAnsi="Arial" w:cs="Arial"/>
          <w:sz w:val="22"/>
          <w:szCs w:val="22"/>
        </w:rPr>
        <w:t xml:space="preserve">che invece </w:t>
      </w:r>
      <w:r w:rsidR="007A41FF">
        <w:rPr>
          <w:rFonts w:ascii="Arial" w:hAnsi="Arial" w:cs="Arial"/>
          <w:sz w:val="22"/>
          <w:szCs w:val="22"/>
        </w:rPr>
        <w:t xml:space="preserve">di </w:t>
      </w:r>
      <w:r w:rsidR="00F548F4">
        <w:rPr>
          <w:rFonts w:ascii="Arial" w:hAnsi="Arial" w:cs="Arial"/>
          <w:sz w:val="22"/>
          <w:szCs w:val="22"/>
        </w:rPr>
        <w:t>semplificare norme e procedure come sarebbe necessario in un periodo di assoluta emergenza come quello attuale finisce per complicarle ulteriormente</w:t>
      </w:r>
      <w:r w:rsidR="007A41FF">
        <w:rPr>
          <w:rFonts w:ascii="Arial" w:hAnsi="Arial" w:cs="Arial"/>
          <w:sz w:val="22"/>
          <w:szCs w:val="22"/>
        </w:rPr>
        <w:t xml:space="preserve"> e ingiustificatamente</w:t>
      </w:r>
      <w:r w:rsidR="00F548F4">
        <w:rPr>
          <w:rFonts w:ascii="Arial" w:hAnsi="Arial" w:cs="Arial"/>
          <w:sz w:val="22"/>
          <w:szCs w:val="22"/>
        </w:rPr>
        <w:t xml:space="preserve">, a partire </w:t>
      </w:r>
      <w:r w:rsidR="006145C6">
        <w:rPr>
          <w:rFonts w:ascii="Arial" w:hAnsi="Arial" w:cs="Arial"/>
          <w:sz w:val="22"/>
          <w:szCs w:val="22"/>
        </w:rPr>
        <w:t xml:space="preserve">per quanto concerne la proroga delle sospensioni dei versamenti </w:t>
      </w:r>
      <w:r w:rsidR="00F548F4">
        <w:rPr>
          <w:rFonts w:ascii="Arial" w:hAnsi="Arial" w:cs="Arial"/>
          <w:sz w:val="22"/>
          <w:szCs w:val="22"/>
        </w:rPr>
        <w:t>dall’individuazione dei ricavi/compensi in modo distinto per i mesi di marzo e aprile 2020 e dall’esigenza di raffrontare gli importi così determinati con quelli relativi ai corrispondenti mesi del 2019.</w:t>
      </w:r>
    </w:p>
    <w:p w:rsidR="00A14CBC" w:rsidRDefault="00A14CBC" w:rsidP="00A14CBC">
      <w:pPr>
        <w:jc w:val="both"/>
        <w:rPr>
          <w:rFonts w:ascii="Arial" w:hAnsi="Arial" w:cs="Arial"/>
          <w:sz w:val="22"/>
          <w:szCs w:val="22"/>
        </w:rPr>
      </w:pPr>
    </w:p>
    <w:p w:rsidR="00F548F4" w:rsidRDefault="00F548F4" w:rsidP="00A14CBC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 soggetti in contabilità ordinaria </w:t>
      </w:r>
      <w:r w:rsidR="007359FC">
        <w:rPr>
          <w:rFonts w:ascii="Arial" w:hAnsi="Arial" w:cs="Arial"/>
          <w:sz w:val="22"/>
          <w:szCs w:val="22"/>
        </w:rPr>
        <w:t>che determinano i ricavi in base al principio di competenza q</w:t>
      </w:r>
      <w:r w:rsidR="00B007CC">
        <w:rPr>
          <w:rFonts w:ascii="Arial" w:hAnsi="Arial" w:cs="Arial"/>
          <w:sz w:val="22"/>
          <w:szCs w:val="22"/>
        </w:rPr>
        <w:t xml:space="preserve">uesto </w:t>
      </w:r>
      <w:r>
        <w:rPr>
          <w:rFonts w:ascii="Arial" w:hAnsi="Arial" w:cs="Arial"/>
          <w:sz w:val="22"/>
          <w:szCs w:val="22"/>
        </w:rPr>
        <w:t>si traduce – prosegue il numero uno dei commercialisti –</w:t>
      </w:r>
      <w:r w:rsidR="007359FC">
        <w:rPr>
          <w:rFonts w:ascii="Arial" w:hAnsi="Arial" w:cs="Arial"/>
          <w:sz w:val="22"/>
          <w:szCs w:val="22"/>
        </w:rPr>
        <w:t xml:space="preserve"> nel</w:t>
      </w:r>
      <w:r>
        <w:rPr>
          <w:rFonts w:ascii="Arial" w:hAnsi="Arial" w:cs="Arial"/>
          <w:sz w:val="22"/>
          <w:szCs w:val="22"/>
        </w:rPr>
        <w:t xml:space="preserve">la necessità di effettuare </w:t>
      </w:r>
      <w:r w:rsidR="007359FC">
        <w:rPr>
          <w:rFonts w:ascii="Arial" w:hAnsi="Arial" w:cs="Arial"/>
          <w:sz w:val="22"/>
          <w:szCs w:val="22"/>
        </w:rPr>
        <w:t>le scritture di assestamento che normalmente si effettuano una volta all’anno in sede di redazione del bilancio per quattro volte in due mesi</w:t>
      </w:r>
      <w:r w:rsidR="00FB0EA1">
        <w:rPr>
          <w:rFonts w:ascii="Arial" w:hAnsi="Arial" w:cs="Arial"/>
          <w:sz w:val="22"/>
          <w:szCs w:val="22"/>
        </w:rPr>
        <w:t>, con buona pace della semplificazione</w:t>
      </w:r>
      <w:r w:rsidR="007359FC">
        <w:rPr>
          <w:rFonts w:ascii="Arial" w:hAnsi="Arial" w:cs="Arial"/>
          <w:sz w:val="22"/>
          <w:szCs w:val="22"/>
        </w:rPr>
        <w:t>.</w:t>
      </w:r>
      <w:r w:rsidR="007A41FF" w:rsidRPr="007A41FF">
        <w:rPr>
          <w:rFonts w:ascii="Arial" w:hAnsi="Arial" w:cs="Arial"/>
          <w:bCs/>
          <w:iCs/>
          <w:sz w:val="22"/>
          <w:szCs w:val="22"/>
        </w:rPr>
        <w:t xml:space="preserve"> </w:t>
      </w:r>
      <w:r w:rsidR="007A41FF">
        <w:rPr>
          <w:rFonts w:ascii="Arial" w:hAnsi="Arial" w:cs="Arial"/>
          <w:bCs/>
          <w:iCs/>
          <w:sz w:val="22"/>
          <w:szCs w:val="22"/>
        </w:rPr>
        <w:t>I</w:t>
      </w:r>
      <w:r w:rsidR="007A41FF" w:rsidRPr="00570907">
        <w:rPr>
          <w:rFonts w:ascii="Arial" w:hAnsi="Arial" w:cs="Arial"/>
          <w:bCs/>
          <w:iCs/>
          <w:sz w:val="22"/>
          <w:szCs w:val="22"/>
        </w:rPr>
        <w:t xml:space="preserve">l riferimento al </w:t>
      </w:r>
      <w:r w:rsidR="007A41FF" w:rsidRPr="00E552E4">
        <w:rPr>
          <w:rFonts w:ascii="Arial" w:hAnsi="Arial" w:cs="Arial"/>
          <w:b/>
          <w:iCs/>
          <w:sz w:val="22"/>
          <w:szCs w:val="22"/>
        </w:rPr>
        <w:t>fatturato</w:t>
      </w:r>
      <w:r w:rsidR="007A41FF" w:rsidRPr="00570907">
        <w:rPr>
          <w:rFonts w:ascii="Arial" w:hAnsi="Arial" w:cs="Arial"/>
          <w:bCs/>
          <w:iCs/>
          <w:sz w:val="22"/>
          <w:szCs w:val="22"/>
        </w:rPr>
        <w:t xml:space="preserve"> avrebbe certamente </w:t>
      </w:r>
      <w:r w:rsidR="007A41FF" w:rsidRPr="00E552E4">
        <w:rPr>
          <w:rFonts w:ascii="Arial" w:hAnsi="Arial" w:cs="Arial"/>
          <w:b/>
          <w:iCs/>
          <w:sz w:val="22"/>
          <w:szCs w:val="22"/>
        </w:rPr>
        <w:t>agevolato</w:t>
      </w:r>
      <w:r w:rsidR="007A41FF">
        <w:rPr>
          <w:rFonts w:ascii="Arial" w:hAnsi="Arial" w:cs="Arial"/>
          <w:bCs/>
          <w:iCs/>
          <w:sz w:val="22"/>
          <w:szCs w:val="22"/>
        </w:rPr>
        <w:t xml:space="preserve"> la verifica delle condizioni previste</w:t>
      </w:r>
      <w:r w:rsidR="007A41FF" w:rsidRPr="00570907">
        <w:rPr>
          <w:rFonts w:ascii="Arial" w:hAnsi="Arial" w:cs="Arial"/>
          <w:bCs/>
          <w:iCs/>
          <w:sz w:val="22"/>
          <w:szCs w:val="22"/>
        </w:rPr>
        <w:t xml:space="preserve"> dalla legge</w:t>
      </w:r>
      <w:r w:rsidR="007A41FF">
        <w:rPr>
          <w:rFonts w:ascii="Arial" w:hAnsi="Arial" w:cs="Arial"/>
          <w:bCs/>
          <w:iCs/>
          <w:sz w:val="22"/>
          <w:szCs w:val="22"/>
        </w:rPr>
        <w:t>”.</w:t>
      </w:r>
    </w:p>
    <w:p w:rsidR="00A14CBC" w:rsidRDefault="00A14CBC" w:rsidP="00A14CBC">
      <w:pPr>
        <w:jc w:val="both"/>
        <w:rPr>
          <w:rFonts w:ascii="Arial" w:hAnsi="Arial" w:cs="Arial"/>
          <w:sz w:val="22"/>
          <w:szCs w:val="22"/>
        </w:rPr>
      </w:pPr>
    </w:p>
    <w:p w:rsidR="007359FC" w:rsidRDefault="007359FC" w:rsidP="00A14CBC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Per questo </w:t>
      </w:r>
      <w:r w:rsidR="001C7DAB" w:rsidRPr="00570907">
        <w:rPr>
          <w:rFonts w:ascii="Arial" w:hAnsi="Arial" w:cs="Arial"/>
          <w:sz w:val="22"/>
          <w:szCs w:val="22"/>
        </w:rPr>
        <w:t xml:space="preserve">avevamo auspicato </w:t>
      </w:r>
      <w:r w:rsidR="001C7DAB" w:rsidRPr="00FD27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un </w:t>
      </w:r>
      <w:r w:rsidR="001C7DAB" w:rsidRPr="0042475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it-IT"/>
        </w:rPr>
        <w:t xml:space="preserve">blocco </w:t>
      </w:r>
      <w:r w:rsidRPr="0042475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it-IT"/>
        </w:rPr>
        <w:t xml:space="preserve">generalizzato </w:t>
      </w:r>
      <w:r w:rsidR="001C7DAB" w:rsidRPr="00424753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it-IT"/>
        </w:rPr>
        <w:t>dei versamenti</w:t>
      </w:r>
      <w:r w:rsidR="001C7DAB" w:rsidRPr="00FD27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 fino al </w:t>
      </w:r>
      <w:r w:rsidR="00570907" w:rsidRPr="00E552E4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it-IT"/>
        </w:rPr>
        <w:t>30</w:t>
      </w:r>
      <w:r w:rsidR="001C7DAB" w:rsidRPr="00FD27D0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eastAsia="it-IT"/>
        </w:rPr>
        <w:t xml:space="preserve"> settembre</w:t>
      </w:r>
      <w:r w:rsidR="001C7DAB" w:rsidRPr="00FD27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, che comprendesse non solo i versamenti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periodici </w:t>
      </w:r>
      <w:r w:rsidR="001C7DAB" w:rsidRPr="00FD27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di Iva, ritenute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,</w:t>
      </w:r>
      <w:r w:rsidR="001C7DAB" w:rsidRPr="00FD27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 contributi previdenziali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 e premi assicurativi</w:t>
      </w:r>
      <w:r w:rsidR="001C7DAB" w:rsidRPr="00FD27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, ma anche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quelli relativi a</w:t>
      </w:r>
      <w:r w:rsidR="001C7DAB" w:rsidRPr="00FD27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lle dichiarazioni dei redditi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e Irap </w:t>
      </w:r>
      <w:r w:rsidR="001C7DAB" w:rsidRPr="00FD27D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che scadono il 30 giugno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.</w:t>
      </w:r>
      <w:r w:rsidR="00424753" w:rsidRPr="00424753">
        <w:rPr>
          <w:rFonts w:ascii="Arial" w:hAnsi="Arial" w:cs="Arial"/>
          <w:sz w:val="22"/>
          <w:szCs w:val="22"/>
        </w:rPr>
        <w:t xml:space="preserve"> </w:t>
      </w:r>
      <w:r w:rsidR="00424753" w:rsidRPr="00570907">
        <w:rPr>
          <w:rFonts w:ascii="Arial" w:hAnsi="Arial" w:cs="Arial"/>
          <w:sz w:val="22"/>
          <w:szCs w:val="22"/>
        </w:rPr>
        <w:t xml:space="preserve">Fu fatto l’anno scorso a causa dell’introduzione dei nuovi </w:t>
      </w:r>
      <w:r w:rsidR="00424753" w:rsidRPr="00E552E4">
        <w:rPr>
          <w:rFonts w:ascii="Arial" w:hAnsi="Arial" w:cs="Arial"/>
          <w:b/>
          <w:bCs/>
          <w:sz w:val="22"/>
          <w:szCs w:val="22"/>
        </w:rPr>
        <w:t>I</w:t>
      </w:r>
      <w:r w:rsidR="00424753">
        <w:rPr>
          <w:rFonts w:ascii="Arial" w:hAnsi="Arial" w:cs="Arial"/>
          <w:b/>
          <w:bCs/>
          <w:sz w:val="22"/>
          <w:szCs w:val="22"/>
        </w:rPr>
        <w:t>SA</w:t>
      </w:r>
      <w:r w:rsidR="00424753" w:rsidRPr="00570907">
        <w:rPr>
          <w:rFonts w:ascii="Arial" w:hAnsi="Arial" w:cs="Arial"/>
          <w:sz w:val="22"/>
          <w:szCs w:val="22"/>
        </w:rPr>
        <w:t xml:space="preserve">, non vedo come non </w:t>
      </w:r>
      <w:r w:rsidR="00424753">
        <w:rPr>
          <w:rFonts w:ascii="Arial" w:hAnsi="Arial" w:cs="Arial"/>
          <w:sz w:val="22"/>
          <w:szCs w:val="22"/>
        </w:rPr>
        <w:t xml:space="preserve">si </w:t>
      </w:r>
      <w:r w:rsidR="00424753" w:rsidRPr="00570907">
        <w:rPr>
          <w:rFonts w:ascii="Arial" w:hAnsi="Arial" w:cs="Arial"/>
          <w:sz w:val="22"/>
          <w:szCs w:val="22"/>
        </w:rPr>
        <w:t xml:space="preserve">possa </w:t>
      </w:r>
      <w:r w:rsidR="007E6C65">
        <w:rPr>
          <w:rFonts w:ascii="Arial" w:hAnsi="Arial" w:cs="Arial"/>
          <w:sz w:val="22"/>
          <w:szCs w:val="22"/>
        </w:rPr>
        <w:t xml:space="preserve">fare </w:t>
      </w:r>
      <w:r w:rsidR="00424753" w:rsidRPr="00570907">
        <w:rPr>
          <w:rFonts w:ascii="Arial" w:hAnsi="Arial" w:cs="Arial"/>
          <w:sz w:val="22"/>
          <w:szCs w:val="22"/>
        </w:rPr>
        <w:t xml:space="preserve">quest’anno in presenza di una situazione emergenziale di queste dimensioni, con </w:t>
      </w:r>
      <w:r w:rsidR="00424753" w:rsidRPr="00E552E4">
        <w:rPr>
          <w:rFonts w:ascii="Arial" w:hAnsi="Arial" w:cs="Arial"/>
          <w:b/>
          <w:bCs/>
          <w:sz w:val="22"/>
          <w:szCs w:val="22"/>
        </w:rPr>
        <w:t>problemi di liquidità</w:t>
      </w:r>
      <w:r w:rsidR="00424753" w:rsidRPr="00570907">
        <w:rPr>
          <w:rFonts w:ascii="Arial" w:hAnsi="Arial" w:cs="Arial"/>
          <w:sz w:val="22"/>
          <w:szCs w:val="22"/>
        </w:rPr>
        <w:t xml:space="preserve"> che non saranno certo ancora risolti e con la programmazione de</w:t>
      </w:r>
      <w:r w:rsidR="00DA34C8">
        <w:rPr>
          <w:rFonts w:ascii="Arial" w:hAnsi="Arial" w:cs="Arial"/>
          <w:sz w:val="22"/>
          <w:szCs w:val="22"/>
        </w:rPr>
        <w:t xml:space="preserve">l lavoro nei nostri studi che </w:t>
      </w:r>
      <w:r w:rsidR="00424753" w:rsidRPr="00570907">
        <w:rPr>
          <w:rFonts w:ascii="Arial" w:hAnsi="Arial" w:cs="Arial"/>
          <w:sz w:val="22"/>
          <w:szCs w:val="22"/>
        </w:rPr>
        <w:t xml:space="preserve">a questo punto è </w:t>
      </w:r>
      <w:r w:rsidR="00424753" w:rsidRPr="00E552E4">
        <w:rPr>
          <w:rFonts w:ascii="Arial" w:hAnsi="Arial" w:cs="Arial"/>
          <w:b/>
          <w:bCs/>
          <w:sz w:val="22"/>
          <w:szCs w:val="22"/>
        </w:rPr>
        <w:t>completamente saltata</w:t>
      </w:r>
      <w:r w:rsidR="00424753" w:rsidRPr="00570907">
        <w:rPr>
          <w:rFonts w:ascii="Arial" w:hAnsi="Arial" w:cs="Arial"/>
          <w:sz w:val="22"/>
          <w:szCs w:val="22"/>
        </w:rPr>
        <w:t>”</w:t>
      </w:r>
      <w:r w:rsidR="00F560A1">
        <w:rPr>
          <w:rFonts w:ascii="Arial" w:hAnsi="Arial" w:cs="Arial"/>
          <w:sz w:val="22"/>
          <w:szCs w:val="22"/>
        </w:rPr>
        <w:t>.</w:t>
      </w:r>
    </w:p>
    <w:p w:rsidR="00424753" w:rsidRDefault="00424753" w:rsidP="00A14CBC">
      <w:pPr>
        <w:jc w:val="both"/>
        <w:rPr>
          <w:rFonts w:ascii="Arial" w:hAnsi="Arial" w:cs="Arial"/>
          <w:sz w:val="22"/>
          <w:szCs w:val="22"/>
        </w:rPr>
      </w:pPr>
    </w:p>
    <w:p w:rsidR="00F425E5" w:rsidRPr="00570907" w:rsidRDefault="001C7DAB" w:rsidP="00A14CBC">
      <w:pPr>
        <w:jc w:val="both"/>
        <w:rPr>
          <w:rFonts w:ascii="Arial" w:hAnsi="Arial" w:cs="Arial"/>
          <w:sz w:val="22"/>
          <w:szCs w:val="22"/>
        </w:rPr>
      </w:pPr>
      <w:r w:rsidRPr="00570907">
        <w:rPr>
          <w:rFonts w:ascii="Arial" w:hAnsi="Arial" w:cs="Arial"/>
          <w:sz w:val="22"/>
          <w:szCs w:val="22"/>
        </w:rPr>
        <w:t xml:space="preserve">In realtà si continua a procedere a </w:t>
      </w:r>
      <w:r w:rsidRPr="00E552E4">
        <w:rPr>
          <w:rFonts w:ascii="Arial" w:hAnsi="Arial" w:cs="Arial"/>
          <w:b/>
          <w:bCs/>
          <w:sz w:val="22"/>
          <w:szCs w:val="22"/>
        </w:rPr>
        <w:t>piccoli passi</w:t>
      </w:r>
      <w:r w:rsidRPr="00570907">
        <w:rPr>
          <w:rFonts w:ascii="Arial" w:hAnsi="Arial" w:cs="Arial"/>
          <w:sz w:val="22"/>
          <w:szCs w:val="22"/>
        </w:rPr>
        <w:t xml:space="preserve">, </w:t>
      </w:r>
      <w:r w:rsidR="00BB1A16">
        <w:rPr>
          <w:rFonts w:ascii="Arial" w:hAnsi="Arial" w:cs="Arial"/>
          <w:sz w:val="22"/>
          <w:szCs w:val="22"/>
        </w:rPr>
        <w:t xml:space="preserve">con </w:t>
      </w:r>
      <w:r w:rsidRPr="00E552E4">
        <w:rPr>
          <w:rFonts w:ascii="Arial" w:hAnsi="Arial" w:cs="Arial"/>
          <w:b/>
          <w:bCs/>
          <w:sz w:val="22"/>
          <w:szCs w:val="22"/>
        </w:rPr>
        <w:t xml:space="preserve">proroghe </w:t>
      </w:r>
      <w:r w:rsidR="00BB1A16">
        <w:rPr>
          <w:rFonts w:ascii="Arial" w:hAnsi="Arial" w:cs="Arial"/>
          <w:b/>
          <w:bCs/>
          <w:sz w:val="22"/>
          <w:szCs w:val="22"/>
        </w:rPr>
        <w:t>di breve durata</w:t>
      </w:r>
      <w:r w:rsidRPr="00570907">
        <w:rPr>
          <w:rFonts w:ascii="Arial" w:hAnsi="Arial" w:cs="Arial"/>
          <w:sz w:val="22"/>
          <w:szCs w:val="22"/>
        </w:rPr>
        <w:t xml:space="preserve">, </w:t>
      </w:r>
      <w:r w:rsidR="00BB1A16">
        <w:rPr>
          <w:rFonts w:ascii="Arial" w:hAnsi="Arial" w:cs="Arial"/>
          <w:sz w:val="22"/>
          <w:szCs w:val="22"/>
        </w:rPr>
        <w:t xml:space="preserve">e con </w:t>
      </w:r>
      <w:r w:rsidR="00BB1A16" w:rsidRPr="00BB1A16">
        <w:rPr>
          <w:rFonts w:ascii="Arial" w:hAnsi="Arial" w:cs="Arial"/>
          <w:b/>
          <w:sz w:val="22"/>
          <w:szCs w:val="22"/>
        </w:rPr>
        <w:t>riaperture di termini</w:t>
      </w:r>
      <w:r w:rsidR="00BB1A16">
        <w:rPr>
          <w:rFonts w:ascii="Arial" w:hAnsi="Arial" w:cs="Arial"/>
          <w:sz w:val="22"/>
          <w:szCs w:val="22"/>
        </w:rPr>
        <w:t xml:space="preserve"> che, pur apprezzabili, </w:t>
      </w:r>
      <w:r w:rsidR="008520D0">
        <w:rPr>
          <w:rFonts w:ascii="Arial" w:hAnsi="Arial" w:cs="Arial"/>
          <w:sz w:val="22"/>
          <w:szCs w:val="22"/>
        </w:rPr>
        <w:t>hanno il sapore di</w:t>
      </w:r>
      <w:r w:rsidR="00864DE9">
        <w:rPr>
          <w:rFonts w:ascii="Arial" w:hAnsi="Arial" w:cs="Arial"/>
          <w:sz w:val="22"/>
          <w:szCs w:val="22"/>
        </w:rPr>
        <w:t xml:space="preserve"> una </w:t>
      </w:r>
      <w:r w:rsidR="008520D0">
        <w:rPr>
          <w:rFonts w:ascii="Arial" w:hAnsi="Arial" w:cs="Arial"/>
          <w:sz w:val="22"/>
          <w:szCs w:val="22"/>
        </w:rPr>
        <w:t xml:space="preserve">beffa </w:t>
      </w:r>
      <w:r w:rsidR="00BB1A16">
        <w:rPr>
          <w:rFonts w:ascii="Arial" w:hAnsi="Arial" w:cs="Arial"/>
          <w:sz w:val="22"/>
          <w:szCs w:val="22"/>
        </w:rPr>
        <w:t xml:space="preserve">per i </w:t>
      </w:r>
      <w:r w:rsidR="00864DE9">
        <w:rPr>
          <w:rFonts w:ascii="Arial" w:hAnsi="Arial" w:cs="Arial"/>
          <w:sz w:val="22"/>
          <w:szCs w:val="22"/>
        </w:rPr>
        <w:t xml:space="preserve">contribuenti e i commercialisti </w:t>
      </w:r>
      <w:r w:rsidR="00BB1A16">
        <w:rPr>
          <w:rFonts w:ascii="Arial" w:hAnsi="Arial" w:cs="Arial"/>
          <w:sz w:val="22"/>
          <w:szCs w:val="22"/>
        </w:rPr>
        <w:t>che</w:t>
      </w:r>
      <w:r w:rsidR="00864DE9">
        <w:rPr>
          <w:rFonts w:ascii="Arial" w:hAnsi="Arial" w:cs="Arial"/>
          <w:sz w:val="22"/>
          <w:szCs w:val="22"/>
        </w:rPr>
        <w:t>,</w:t>
      </w:r>
      <w:r w:rsidR="00BB1A16">
        <w:rPr>
          <w:rFonts w:ascii="Arial" w:hAnsi="Arial" w:cs="Arial"/>
          <w:sz w:val="22"/>
          <w:szCs w:val="22"/>
        </w:rPr>
        <w:t xml:space="preserve"> anche in </w:t>
      </w:r>
      <w:r w:rsidR="00864DE9">
        <w:rPr>
          <w:rFonts w:ascii="Arial" w:hAnsi="Arial" w:cs="Arial"/>
          <w:sz w:val="22"/>
          <w:szCs w:val="22"/>
        </w:rPr>
        <w:t>questo periodo,</w:t>
      </w:r>
      <w:r w:rsidR="00BB1A16">
        <w:rPr>
          <w:rFonts w:ascii="Arial" w:hAnsi="Arial" w:cs="Arial"/>
          <w:sz w:val="22"/>
          <w:szCs w:val="22"/>
        </w:rPr>
        <w:t xml:space="preserve"> </w:t>
      </w:r>
      <w:r w:rsidR="00864DE9">
        <w:rPr>
          <w:rFonts w:ascii="Arial" w:hAnsi="Arial" w:cs="Arial"/>
          <w:sz w:val="22"/>
          <w:szCs w:val="22"/>
        </w:rPr>
        <w:t>hanno fatto “salti mortali” per rispettare le scadenze originarie. U</w:t>
      </w:r>
      <w:r w:rsidR="00864DE9" w:rsidRPr="00864DE9">
        <w:rPr>
          <w:rFonts w:ascii="Arial" w:hAnsi="Arial" w:cs="Arial"/>
          <w:sz w:val="22"/>
          <w:szCs w:val="22"/>
        </w:rPr>
        <w:t xml:space="preserve">n legislatore più attento alle </w:t>
      </w:r>
      <w:r w:rsidR="00864DE9">
        <w:rPr>
          <w:rFonts w:ascii="Arial" w:hAnsi="Arial" w:cs="Arial"/>
          <w:sz w:val="22"/>
          <w:szCs w:val="22"/>
        </w:rPr>
        <w:t xml:space="preserve">reali </w:t>
      </w:r>
      <w:r w:rsidR="00864DE9" w:rsidRPr="00864DE9">
        <w:rPr>
          <w:rFonts w:ascii="Arial" w:hAnsi="Arial" w:cs="Arial"/>
          <w:sz w:val="22"/>
          <w:szCs w:val="22"/>
        </w:rPr>
        <w:t xml:space="preserve">esigenze di contribuenti </w:t>
      </w:r>
      <w:r w:rsidR="00864DE9">
        <w:rPr>
          <w:rFonts w:ascii="Arial" w:hAnsi="Arial" w:cs="Arial"/>
          <w:sz w:val="22"/>
          <w:szCs w:val="22"/>
        </w:rPr>
        <w:t xml:space="preserve">e professionisti </w:t>
      </w:r>
      <w:r w:rsidR="00864DE9" w:rsidRPr="00864DE9">
        <w:rPr>
          <w:rFonts w:ascii="Arial" w:hAnsi="Arial" w:cs="Arial"/>
          <w:sz w:val="22"/>
          <w:szCs w:val="22"/>
        </w:rPr>
        <w:t xml:space="preserve">avrebbe </w:t>
      </w:r>
      <w:r w:rsidR="00864DE9">
        <w:rPr>
          <w:rFonts w:ascii="Arial" w:hAnsi="Arial" w:cs="Arial"/>
          <w:sz w:val="22"/>
          <w:szCs w:val="22"/>
        </w:rPr>
        <w:t xml:space="preserve">dovuto </w:t>
      </w:r>
      <w:r w:rsidR="00864DE9" w:rsidRPr="00864DE9">
        <w:rPr>
          <w:rFonts w:ascii="Arial" w:hAnsi="Arial" w:cs="Arial"/>
          <w:sz w:val="22"/>
          <w:szCs w:val="22"/>
        </w:rPr>
        <w:t>invece concedere sin dall’inizio</w:t>
      </w:r>
      <w:r w:rsidR="00864DE9">
        <w:rPr>
          <w:rFonts w:ascii="Arial" w:hAnsi="Arial" w:cs="Arial"/>
          <w:sz w:val="22"/>
          <w:szCs w:val="22"/>
        </w:rPr>
        <w:t xml:space="preserve"> </w:t>
      </w:r>
      <w:r w:rsidR="00421D9F">
        <w:rPr>
          <w:rFonts w:ascii="Arial" w:hAnsi="Arial" w:cs="Arial"/>
          <w:sz w:val="22"/>
          <w:szCs w:val="22"/>
        </w:rPr>
        <w:t xml:space="preserve">maggior tempo per </w:t>
      </w:r>
      <w:r w:rsidR="00F210AE">
        <w:rPr>
          <w:rFonts w:ascii="Arial" w:hAnsi="Arial" w:cs="Arial"/>
          <w:sz w:val="22"/>
          <w:szCs w:val="22"/>
        </w:rPr>
        <w:t xml:space="preserve">tutti </w:t>
      </w:r>
      <w:r w:rsidR="00421D9F">
        <w:rPr>
          <w:rFonts w:ascii="Arial" w:hAnsi="Arial" w:cs="Arial"/>
          <w:sz w:val="22"/>
          <w:szCs w:val="22"/>
        </w:rPr>
        <w:t xml:space="preserve">i versamenti </w:t>
      </w:r>
      <w:r w:rsidR="00421D9F" w:rsidRPr="00421D9F">
        <w:rPr>
          <w:rFonts w:ascii="Arial" w:hAnsi="Arial" w:cs="Arial"/>
          <w:sz w:val="22"/>
          <w:szCs w:val="22"/>
        </w:rPr>
        <w:t xml:space="preserve">nei confronti delle pubbliche amministrazioni </w:t>
      </w:r>
      <w:r w:rsidR="00421D9F">
        <w:rPr>
          <w:rFonts w:ascii="Arial" w:hAnsi="Arial" w:cs="Arial"/>
          <w:sz w:val="22"/>
          <w:szCs w:val="22"/>
        </w:rPr>
        <w:t xml:space="preserve">e per la trasmissione all’Agenzia delle Certificazioni Uniche </w:t>
      </w:r>
      <w:r w:rsidR="00F724CF">
        <w:rPr>
          <w:rFonts w:ascii="Arial" w:hAnsi="Arial" w:cs="Arial"/>
          <w:sz w:val="22"/>
          <w:szCs w:val="22"/>
        </w:rPr>
        <w:t>i cui termini sono scaduti</w:t>
      </w:r>
      <w:r w:rsidR="00421D9F">
        <w:rPr>
          <w:rFonts w:ascii="Arial" w:hAnsi="Arial" w:cs="Arial"/>
          <w:sz w:val="22"/>
          <w:szCs w:val="22"/>
        </w:rPr>
        <w:t>, rispettivamente,</w:t>
      </w:r>
      <w:r w:rsidR="00421D9F" w:rsidRPr="00421D9F">
        <w:rPr>
          <w:rFonts w:ascii="Arial" w:hAnsi="Arial" w:cs="Arial"/>
          <w:sz w:val="22"/>
          <w:szCs w:val="22"/>
        </w:rPr>
        <w:t xml:space="preserve"> il </w:t>
      </w:r>
      <w:r w:rsidR="00421D9F">
        <w:rPr>
          <w:rFonts w:ascii="Arial" w:hAnsi="Arial" w:cs="Arial"/>
          <w:sz w:val="22"/>
          <w:szCs w:val="22"/>
        </w:rPr>
        <w:t>20 e il 31 marzo scorsi</w:t>
      </w:r>
      <w:r w:rsidR="00F210AE">
        <w:rPr>
          <w:rFonts w:ascii="Arial" w:hAnsi="Arial" w:cs="Arial"/>
          <w:sz w:val="22"/>
          <w:szCs w:val="22"/>
        </w:rPr>
        <w:t>, e per i quali si viene ora a sapere</w:t>
      </w:r>
      <w:r w:rsidR="00F724CF">
        <w:rPr>
          <w:rFonts w:ascii="Arial" w:hAnsi="Arial" w:cs="Arial"/>
          <w:sz w:val="22"/>
          <w:szCs w:val="22"/>
        </w:rPr>
        <w:t xml:space="preserve"> </w:t>
      </w:r>
      <w:r w:rsidR="00F210AE">
        <w:rPr>
          <w:rFonts w:ascii="Arial" w:hAnsi="Arial" w:cs="Arial"/>
          <w:sz w:val="22"/>
          <w:szCs w:val="22"/>
        </w:rPr>
        <w:t xml:space="preserve">che possono essere “tranquillamente” effettuati, senza sanzioni, </w:t>
      </w:r>
      <w:r w:rsidR="00421D9F">
        <w:rPr>
          <w:rFonts w:ascii="Arial" w:hAnsi="Arial" w:cs="Arial"/>
          <w:sz w:val="22"/>
          <w:szCs w:val="22"/>
        </w:rPr>
        <w:t xml:space="preserve">entro </w:t>
      </w:r>
      <w:r w:rsidR="00F210AE">
        <w:rPr>
          <w:rFonts w:ascii="Arial" w:hAnsi="Arial" w:cs="Arial"/>
          <w:sz w:val="22"/>
          <w:szCs w:val="22"/>
        </w:rPr>
        <w:t>il 16 e il 30 aprile pro</w:t>
      </w:r>
      <w:r w:rsidR="00421D9F">
        <w:rPr>
          <w:rFonts w:ascii="Arial" w:hAnsi="Arial" w:cs="Arial"/>
          <w:sz w:val="22"/>
          <w:szCs w:val="22"/>
        </w:rPr>
        <w:t>s</w:t>
      </w:r>
      <w:r w:rsidR="00F210AE">
        <w:rPr>
          <w:rFonts w:ascii="Arial" w:hAnsi="Arial" w:cs="Arial"/>
          <w:sz w:val="22"/>
          <w:szCs w:val="22"/>
        </w:rPr>
        <w:t>simi”.</w:t>
      </w:r>
    </w:p>
    <w:p w:rsidR="00F425E5" w:rsidRDefault="00F425E5" w:rsidP="00A14CBC">
      <w:pPr>
        <w:tabs>
          <w:tab w:val="left" w:pos="493"/>
        </w:tabs>
        <w:jc w:val="both"/>
        <w:rPr>
          <w:rFonts w:ascii="Arial" w:hAnsi="Arial" w:cs="Arial"/>
          <w:sz w:val="22"/>
          <w:szCs w:val="22"/>
        </w:rPr>
      </w:pPr>
    </w:p>
    <w:p w:rsidR="00F724CF" w:rsidRDefault="00F724CF" w:rsidP="00A14CBC">
      <w:pPr>
        <w:tabs>
          <w:tab w:val="left" w:pos="4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Infine, te</w:t>
      </w:r>
      <w:r w:rsidRPr="00F724CF">
        <w:rPr>
          <w:rFonts w:ascii="Arial" w:hAnsi="Arial" w:cs="Arial"/>
          <w:sz w:val="22"/>
          <w:szCs w:val="22"/>
        </w:rPr>
        <w:t>miamo che vi sia scarsa conosce</w:t>
      </w:r>
      <w:r w:rsidR="008520D0">
        <w:rPr>
          <w:rFonts w:ascii="Arial" w:hAnsi="Arial" w:cs="Arial"/>
          <w:sz w:val="22"/>
          <w:szCs w:val="22"/>
        </w:rPr>
        <w:t>nza della situazione reale del P</w:t>
      </w:r>
      <w:r w:rsidRPr="00F724CF">
        <w:rPr>
          <w:rFonts w:ascii="Arial" w:hAnsi="Arial" w:cs="Arial"/>
          <w:sz w:val="22"/>
          <w:szCs w:val="22"/>
        </w:rPr>
        <w:t>aese da parte di chi scrive le nor</w:t>
      </w:r>
      <w:r>
        <w:rPr>
          <w:rFonts w:ascii="Arial" w:hAnsi="Arial" w:cs="Arial"/>
          <w:sz w:val="22"/>
          <w:szCs w:val="22"/>
        </w:rPr>
        <w:t xml:space="preserve">me. Citiamo </w:t>
      </w:r>
      <w:r w:rsidR="00C72FE8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esempi</w:t>
      </w:r>
      <w:r w:rsidR="00C72FE8">
        <w:rPr>
          <w:rFonts w:ascii="Arial" w:hAnsi="Arial" w:cs="Arial"/>
          <w:sz w:val="22"/>
          <w:szCs w:val="22"/>
        </w:rPr>
        <w:t>o</w:t>
      </w:r>
      <w:r w:rsidRPr="00F724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la soglia di tolleranza </w:t>
      </w:r>
      <w:r w:rsidR="00C72FE8">
        <w:rPr>
          <w:rFonts w:ascii="Arial" w:hAnsi="Arial" w:cs="Arial"/>
          <w:sz w:val="22"/>
          <w:szCs w:val="22"/>
        </w:rPr>
        <w:t xml:space="preserve">“surreale” </w:t>
      </w:r>
      <w:r>
        <w:rPr>
          <w:rFonts w:ascii="Arial" w:hAnsi="Arial" w:cs="Arial"/>
          <w:sz w:val="22"/>
          <w:szCs w:val="22"/>
        </w:rPr>
        <w:t xml:space="preserve">del 20% sugli acconti calcolati con metodo previsionale anziché la drastica riduzione, se non l’eliminazione, </w:t>
      </w:r>
      <w:r w:rsidRPr="00F724CF">
        <w:rPr>
          <w:rFonts w:ascii="Arial" w:hAnsi="Arial" w:cs="Arial"/>
          <w:sz w:val="22"/>
          <w:szCs w:val="22"/>
        </w:rPr>
        <w:t xml:space="preserve">degli acconti </w:t>
      </w:r>
      <w:r w:rsidR="00C72FE8">
        <w:rPr>
          <w:rFonts w:ascii="Arial" w:hAnsi="Arial" w:cs="Arial"/>
          <w:sz w:val="22"/>
          <w:szCs w:val="22"/>
        </w:rPr>
        <w:t>calcolati con il metodo storico</w:t>
      </w:r>
      <w:r>
        <w:rPr>
          <w:rFonts w:ascii="Arial" w:hAnsi="Arial" w:cs="Arial"/>
          <w:sz w:val="22"/>
          <w:szCs w:val="22"/>
        </w:rPr>
        <w:t>.</w:t>
      </w:r>
    </w:p>
    <w:p w:rsidR="001C7DAB" w:rsidRPr="00F724CF" w:rsidRDefault="001C7DAB" w:rsidP="00A14CBC">
      <w:pPr>
        <w:tabs>
          <w:tab w:val="left" w:pos="493"/>
        </w:tabs>
        <w:jc w:val="both"/>
        <w:rPr>
          <w:rFonts w:ascii="Arial" w:hAnsi="Arial" w:cs="Arial"/>
          <w:sz w:val="22"/>
          <w:szCs w:val="22"/>
        </w:rPr>
      </w:pPr>
    </w:p>
    <w:p w:rsidR="007359FC" w:rsidRDefault="00F724CF" w:rsidP="00A14CBC">
      <w:pPr>
        <w:tabs>
          <w:tab w:val="left" w:pos="493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724CF">
        <w:rPr>
          <w:rFonts w:ascii="Arial" w:hAnsi="Arial" w:cs="Arial"/>
          <w:sz w:val="22"/>
          <w:szCs w:val="22"/>
        </w:rPr>
        <w:t xml:space="preserve">Ci si aspettava misure molto più </w:t>
      </w:r>
      <w:r w:rsidR="00B7631F">
        <w:rPr>
          <w:rFonts w:ascii="Arial" w:hAnsi="Arial" w:cs="Arial"/>
          <w:sz w:val="22"/>
          <w:szCs w:val="22"/>
        </w:rPr>
        <w:t xml:space="preserve">coraggiose </w:t>
      </w:r>
      <w:r w:rsidRPr="00F724CF">
        <w:rPr>
          <w:rFonts w:ascii="Arial" w:hAnsi="Arial" w:cs="Arial"/>
          <w:sz w:val="22"/>
          <w:szCs w:val="22"/>
        </w:rPr>
        <w:t xml:space="preserve">sostanziose – conclude Miani – </w:t>
      </w:r>
      <w:r>
        <w:rPr>
          <w:rFonts w:ascii="Arial" w:hAnsi="Arial" w:cs="Arial"/>
          <w:sz w:val="22"/>
          <w:szCs w:val="22"/>
        </w:rPr>
        <w:t xml:space="preserve">come la </w:t>
      </w:r>
      <w:r w:rsidRPr="00F724CF">
        <w:rPr>
          <w:rFonts w:ascii="Arial" w:hAnsi="Arial" w:cs="Arial"/>
          <w:sz w:val="22"/>
          <w:szCs w:val="22"/>
        </w:rPr>
        <w:t>sospe</w:t>
      </w:r>
      <w:r>
        <w:rPr>
          <w:rFonts w:ascii="Arial" w:hAnsi="Arial" w:cs="Arial"/>
          <w:sz w:val="22"/>
          <w:szCs w:val="22"/>
        </w:rPr>
        <w:t>n</w:t>
      </w:r>
      <w:r w:rsidRPr="00F724CF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one dei versamenti derivanti </w:t>
      </w:r>
      <w:r w:rsidRPr="00F724CF">
        <w:rPr>
          <w:rFonts w:ascii="Arial" w:hAnsi="Arial" w:cs="Arial"/>
          <w:sz w:val="22"/>
          <w:szCs w:val="22"/>
        </w:rPr>
        <w:t>da avvisi bonari, accertamenti con adesione e altri istituti deflativi del contenzioso</w:t>
      </w:r>
      <w:r>
        <w:rPr>
          <w:rFonts w:ascii="Arial" w:hAnsi="Arial" w:cs="Arial"/>
          <w:sz w:val="22"/>
          <w:szCs w:val="22"/>
        </w:rPr>
        <w:t xml:space="preserve">, la possibilità di </w:t>
      </w:r>
      <w:r w:rsidRPr="00F724CF">
        <w:rPr>
          <w:rFonts w:ascii="Arial" w:hAnsi="Arial" w:cs="Arial"/>
          <w:sz w:val="22"/>
          <w:szCs w:val="22"/>
        </w:rPr>
        <w:t>compensa</w:t>
      </w:r>
      <w:r>
        <w:rPr>
          <w:rFonts w:ascii="Arial" w:hAnsi="Arial" w:cs="Arial"/>
          <w:sz w:val="22"/>
          <w:szCs w:val="22"/>
        </w:rPr>
        <w:t xml:space="preserve">re </w:t>
      </w:r>
      <w:r w:rsidRPr="00F724CF">
        <w:rPr>
          <w:rFonts w:ascii="Arial" w:hAnsi="Arial" w:cs="Arial"/>
          <w:sz w:val="22"/>
          <w:szCs w:val="22"/>
        </w:rPr>
        <w:t>i crediti 2019 relativi a imposte dirette e IRAP anche prima della presentazione</w:t>
      </w:r>
      <w:r>
        <w:rPr>
          <w:rFonts w:ascii="Arial" w:hAnsi="Arial" w:cs="Arial"/>
          <w:sz w:val="22"/>
          <w:szCs w:val="22"/>
        </w:rPr>
        <w:t xml:space="preserve"> della relativa dichiarazione o ancora la </w:t>
      </w:r>
      <w:r w:rsidRPr="00F724CF">
        <w:rPr>
          <w:rFonts w:ascii="Arial" w:hAnsi="Arial" w:cs="Arial"/>
          <w:sz w:val="22"/>
          <w:szCs w:val="22"/>
        </w:rPr>
        <w:t>sospensione del blocco delle compensazioni in presenza di debiti scaduti di importo superiore a 1.500 euro e del blocco dei pagamenti da parte delle amministrazioni pubbliche in presenza di debiti scaduti di importo superiore a 5.000 euro, nonché dei pignoramenti presso terzi</w:t>
      </w:r>
      <w:r w:rsidR="00B7631F">
        <w:rPr>
          <w:rFonts w:ascii="Arial" w:hAnsi="Arial" w:cs="Arial"/>
          <w:sz w:val="22"/>
          <w:szCs w:val="22"/>
        </w:rPr>
        <w:t xml:space="preserve"> o ancora la </w:t>
      </w:r>
      <w:r w:rsidR="00B7631F" w:rsidRPr="00B7631F">
        <w:rPr>
          <w:rFonts w:ascii="Arial" w:hAnsi="Arial" w:cs="Arial"/>
          <w:sz w:val="22"/>
          <w:szCs w:val="22"/>
        </w:rPr>
        <w:t xml:space="preserve">disapplicazione </w:t>
      </w:r>
      <w:r w:rsidR="00B7631F" w:rsidRPr="00B7631F">
        <w:rPr>
          <w:rFonts w:ascii="Arial" w:hAnsi="Arial" w:cs="Arial"/>
          <w:sz w:val="22"/>
          <w:szCs w:val="22"/>
        </w:rPr>
        <w:lastRenderedPageBreak/>
        <w:t>dell</w:t>
      </w:r>
      <w:r w:rsidR="00C72FE8">
        <w:rPr>
          <w:rFonts w:ascii="Arial" w:hAnsi="Arial" w:cs="Arial"/>
          <w:sz w:val="22"/>
          <w:szCs w:val="22"/>
        </w:rPr>
        <w:t>’ingiustificabile</w:t>
      </w:r>
      <w:r w:rsidR="00B7631F" w:rsidRPr="00B7631F">
        <w:rPr>
          <w:rFonts w:ascii="Arial" w:hAnsi="Arial" w:cs="Arial"/>
          <w:sz w:val="22"/>
          <w:szCs w:val="22"/>
        </w:rPr>
        <w:t xml:space="preserve"> norma di proroga di due anni dei termini di riscossione e accertamento in scadenza nel 2020</w:t>
      </w:r>
      <w:r>
        <w:rPr>
          <w:rFonts w:ascii="Arial" w:hAnsi="Arial" w:cs="Arial"/>
          <w:sz w:val="22"/>
          <w:szCs w:val="22"/>
        </w:rPr>
        <w:t>. Non resta che sperare nel prossimo Decreto di aprile”.</w:t>
      </w:r>
    </w:p>
    <w:p w:rsidR="009C55BE" w:rsidRDefault="009C55BE" w:rsidP="00A14CBC">
      <w:pPr>
        <w:tabs>
          <w:tab w:val="left" w:pos="493"/>
        </w:tabs>
        <w:jc w:val="both"/>
        <w:rPr>
          <w:rFonts w:ascii="Arial" w:hAnsi="Arial" w:cs="Arial"/>
          <w:sz w:val="22"/>
          <w:szCs w:val="22"/>
        </w:rPr>
      </w:pPr>
    </w:p>
    <w:p w:rsidR="009C55BE" w:rsidRDefault="009C55BE" w:rsidP="00A14CBC">
      <w:pPr>
        <w:tabs>
          <w:tab w:val="left" w:pos="493"/>
        </w:tabs>
        <w:jc w:val="both"/>
        <w:rPr>
          <w:rFonts w:ascii="Arial" w:hAnsi="Arial" w:cs="Arial"/>
          <w:sz w:val="22"/>
          <w:szCs w:val="22"/>
        </w:rPr>
      </w:pPr>
    </w:p>
    <w:p w:rsidR="009C55BE" w:rsidRDefault="009C55BE" w:rsidP="00A14CBC">
      <w:pPr>
        <w:rPr>
          <w:rFonts w:ascii="Arial" w:hAnsi="Arial" w:cs="Arial"/>
        </w:rPr>
      </w:pPr>
    </w:p>
    <w:p w:rsidR="009C55BE" w:rsidRPr="00A14CBC" w:rsidRDefault="009C55BE" w:rsidP="00A14CBC">
      <w:pPr>
        <w:rPr>
          <w:rFonts w:ascii="Arial" w:hAnsi="Arial" w:cs="Arial"/>
          <w:sz w:val="22"/>
          <w:szCs w:val="22"/>
        </w:rPr>
      </w:pPr>
      <w:r w:rsidRPr="00A14CBC">
        <w:rPr>
          <w:rFonts w:ascii="Arial" w:hAnsi="Arial" w:cs="Arial"/>
          <w:sz w:val="22"/>
          <w:szCs w:val="22"/>
        </w:rPr>
        <w:t>Mauro Parracino</w:t>
      </w:r>
    </w:p>
    <w:p w:rsidR="009C55BE" w:rsidRPr="00A14CBC" w:rsidRDefault="009C55BE" w:rsidP="00A14CBC">
      <w:pPr>
        <w:rPr>
          <w:rFonts w:ascii="Arial" w:hAnsi="Arial" w:cs="Arial"/>
          <w:sz w:val="22"/>
          <w:szCs w:val="22"/>
        </w:rPr>
      </w:pPr>
      <w:r w:rsidRPr="00A14CBC">
        <w:rPr>
          <w:rFonts w:ascii="Arial" w:hAnsi="Arial" w:cs="Arial"/>
          <w:sz w:val="22"/>
          <w:szCs w:val="22"/>
        </w:rPr>
        <w:t>Ufficio stampa</w:t>
      </w:r>
    </w:p>
    <w:p w:rsidR="009C55BE" w:rsidRPr="00A14CBC" w:rsidRDefault="009C55BE" w:rsidP="00A14CBC">
      <w:pPr>
        <w:rPr>
          <w:rFonts w:ascii="Arial" w:hAnsi="Arial" w:cs="Arial"/>
          <w:sz w:val="22"/>
          <w:szCs w:val="22"/>
        </w:rPr>
      </w:pPr>
      <w:r w:rsidRPr="00A14CBC">
        <w:rPr>
          <w:rFonts w:ascii="Arial" w:hAnsi="Arial" w:cs="Arial"/>
          <w:sz w:val="22"/>
          <w:szCs w:val="22"/>
        </w:rPr>
        <w:t>Consiglio Nazionale Commercialisti</w:t>
      </w:r>
    </w:p>
    <w:p w:rsidR="009C55BE" w:rsidRPr="00A14CBC" w:rsidRDefault="009C55BE" w:rsidP="00A14CBC">
      <w:pPr>
        <w:rPr>
          <w:rFonts w:ascii="Arial" w:hAnsi="Arial" w:cs="Arial"/>
          <w:sz w:val="22"/>
          <w:szCs w:val="22"/>
          <w:lang w:eastAsia="it-IT"/>
        </w:rPr>
      </w:pPr>
      <w:r w:rsidRPr="00A14CBC">
        <w:rPr>
          <w:rFonts w:ascii="Arial" w:hAnsi="Arial" w:cs="Arial"/>
          <w:sz w:val="22"/>
          <w:szCs w:val="22"/>
          <w:lang w:eastAsia="it-IT"/>
        </w:rPr>
        <w:t xml:space="preserve">06.47863327 – 334.3837514 </w:t>
      </w:r>
    </w:p>
    <w:p w:rsidR="009C55BE" w:rsidRPr="00A14CBC" w:rsidRDefault="009C55BE" w:rsidP="00A14CBC">
      <w:pPr>
        <w:rPr>
          <w:rFonts w:ascii="Arial" w:hAnsi="Arial" w:cs="Arial"/>
          <w:sz w:val="22"/>
          <w:szCs w:val="22"/>
        </w:rPr>
      </w:pPr>
      <w:hyperlink r:id="rId7" w:history="1">
        <w:r w:rsidRPr="00A14CBC">
          <w:rPr>
            <w:rStyle w:val="Collegamentoipertestuale"/>
            <w:rFonts w:ascii="Arial" w:hAnsi="Arial" w:cs="Arial"/>
            <w:sz w:val="22"/>
            <w:szCs w:val="22"/>
          </w:rPr>
          <w:t>parracino@commercialisti.it</w:t>
        </w:r>
      </w:hyperlink>
    </w:p>
    <w:p w:rsidR="009C55BE" w:rsidRDefault="009C55BE" w:rsidP="00A14CBC">
      <w:pPr>
        <w:tabs>
          <w:tab w:val="left" w:pos="493"/>
        </w:tabs>
        <w:jc w:val="both"/>
        <w:rPr>
          <w:rFonts w:ascii="Arial" w:hAnsi="Arial" w:cs="Arial"/>
          <w:sz w:val="22"/>
          <w:szCs w:val="22"/>
        </w:rPr>
      </w:pPr>
    </w:p>
    <w:p w:rsidR="009C55BE" w:rsidRDefault="009C55BE" w:rsidP="00A14CBC">
      <w:pPr>
        <w:tabs>
          <w:tab w:val="left" w:pos="493"/>
        </w:tabs>
        <w:jc w:val="both"/>
        <w:rPr>
          <w:rFonts w:ascii="Arial" w:hAnsi="Arial" w:cs="Arial"/>
          <w:sz w:val="22"/>
          <w:szCs w:val="22"/>
        </w:rPr>
      </w:pPr>
    </w:p>
    <w:p w:rsidR="009C55BE" w:rsidRDefault="009C55BE" w:rsidP="00F724CF">
      <w:pPr>
        <w:tabs>
          <w:tab w:val="left" w:pos="493"/>
        </w:tabs>
        <w:jc w:val="both"/>
        <w:rPr>
          <w:rFonts w:ascii="Arial" w:hAnsi="Arial" w:cs="Arial"/>
          <w:sz w:val="22"/>
          <w:szCs w:val="22"/>
        </w:rPr>
      </w:pPr>
    </w:p>
    <w:sectPr w:rsidR="009C55BE" w:rsidSect="00986D90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FE2" w:rsidRDefault="00632FE2" w:rsidP="009C55BE">
      <w:r>
        <w:separator/>
      </w:r>
    </w:p>
  </w:endnote>
  <w:endnote w:type="continuationSeparator" w:id="0">
    <w:p w:rsidR="00632FE2" w:rsidRDefault="00632FE2" w:rsidP="009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FE2" w:rsidRDefault="00632FE2" w:rsidP="009C55BE">
      <w:r>
        <w:separator/>
      </w:r>
    </w:p>
  </w:footnote>
  <w:footnote w:type="continuationSeparator" w:id="0">
    <w:p w:rsidR="00632FE2" w:rsidRDefault="00632FE2" w:rsidP="009C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5BE" w:rsidRDefault="009C55BE">
    <w:pPr>
      <w:pStyle w:val="Intestazione"/>
    </w:pPr>
    <w:r>
      <w:rPr>
        <w:noProof/>
      </w:rPr>
      <w:drawing>
        <wp:inline distT="0" distB="0" distL="0" distR="0" wp14:anchorId="34D162D4" wp14:editId="44DF0382">
          <wp:extent cx="6116320" cy="970280"/>
          <wp:effectExtent l="0" t="0" r="0" b="1270"/>
          <wp:docPr id="1" name="Immagine 1" descr="http://www.commercialisti.it/App_Themes/PressSite/Images/Home/header-gre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http://www.commercialisti.it/App_Themes/PressSite/Images/Home/header-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616BB"/>
    <w:multiLevelType w:val="hybridMultilevel"/>
    <w:tmpl w:val="55784FFE"/>
    <w:lvl w:ilvl="0" w:tplc="37E6D29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6CA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4E3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052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E17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2C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C05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C7E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C85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6FA"/>
    <w:rsid w:val="001C7DAB"/>
    <w:rsid w:val="001D0C92"/>
    <w:rsid w:val="003C2FC0"/>
    <w:rsid w:val="00410A92"/>
    <w:rsid w:val="00421D9F"/>
    <w:rsid w:val="00424753"/>
    <w:rsid w:val="00570907"/>
    <w:rsid w:val="005D31A2"/>
    <w:rsid w:val="006145C6"/>
    <w:rsid w:val="00632FE2"/>
    <w:rsid w:val="007359FC"/>
    <w:rsid w:val="007A41FF"/>
    <w:rsid w:val="007E6C65"/>
    <w:rsid w:val="008520D0"/>
    <w:rsid w:val="00864DE9"/>
    <w:rsid w:val="00986D90"/>
    <w:rsid w:val="00993D54"/>
    <w:rsid w:val="009C55BE"/>
    <w:rsid w:val="00A10B35"/>
    <w:rsid w:val="00A14CBC"/>
    <w:rsid w:val="00AC6BB0"/>
    <w:rsid w:val="00AE7493"/>
    <w:rsid w:val="00B007CC"/>
    <w:rsid w:val="00B7631F"/>
    <w:rsid w:val="00BB1A16"/>
    <w:rsid w:val="00C006FA"/>
    <w:rsid w:val="00C72FE8"/>
    <w:rsid w:val="00DA34C8"/>
    <w:rsid w:val="00E00213"/>
    <w:rsid w:val="00E552E4"/>
    <w:rsid w:val="00F210AE"/>
    <w:rsid w:val="00F425E5"/>
    <w:rsid w:val="00F548F4"/>
    <w:rsid w:val="00F560A1"/>
    <w:rsid w:val="00F724CF"/>
    <w:rsid w:val="00F73993"/>
    <w:rsid w:val="00F77395"/>
    <w:rsid w:val="00FB0EA1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3A9"/>
  <w14:defaultImageDpi w14:val="32767"/>
  <w15:docId w15:val="{7E3AEDF8-8BC4-49B1-89C7-8FB58FC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E7493"/>
    <w:pPr>
      <w:keepNext/>
      <w:keepLines/>
      <w:spacing w:after="59" w:line="267" w:lineRule="auto"/>
      <w:ind w:left="10" w:hanging="10"/>
      <w:jc w:val="both"/>
      <w:outlineLvl w:val="0"/>
    </w:pPr>
    <w:rPr>
      <w:rFonts w:ascii="Calibri" w:eastAsia="Calibri" w:hAnsi="Calibri" w:cs="Calibri"/>
      <w:b/>
      <w:i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7493"/>
    <w:rPr>
      <w:rFonts w:ascii="Calibri" w:eastAsia="Calibri" w:hAnsi="Calibri" w:cs="Calibri"/>
      <w:b/>
      <w:i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55BE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5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5BE"/>
  </w:style>
  <w:style w:type="paragraph" w:styleId="Pidipagina">
    <w:name w:val="footer"/>
    <w:basedOn w:val="Normale"/>
    <w:link w:val="PidipaginaCarattere"/>
    <w:uiPriority w:val="99"/>
    <w:unhideWhenUsed/>
    <w:rsid w:val="009C5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racino@commercialis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18</cp:revision>
  <dcterms:created xsi:type="dcterms:W3CDTF">2020-04-07T10:52:00Z</dcterms:created>
  <dcterms:modified xsi:type="dcterms:W3CDTF">2020-04-07T17:32:00Z</dcterms:modified>
</cp:coreProperties>
</file>